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872F8" w:rsidRDefault="004872F8">
      <w:pPr>
        <w:widowControl/>
        <w:jc w:val="left"/>
        <w:textAlignment w:val="center"/>
        <w:rPr>
          <w:rFonts w:ascii="黑体" w:eastAsia="黑体" w:hAnsi="黑体" w:cs="宋体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宋体"/>
          <w:color w:val="000000"/>
          <w:sz w:val="32"/>
          <w:szCs w:val="32"/>
        </w:rPr>
        <w:t xml:space="preserve">1 </w:t>
      </w:r>
    </w:p>
    <w:p w:rsidR="004872F8" w:rsidRPr="00550664" w:rsidRDefault="004872F8">
      <w:pPr>
        <w:widowControl/>
        <w:jc w:val="center"/>
        <w:textAlignment w:val="center"/>
        <w:rPr>
          <w:rFonts w:ascii="公文小标宋简" w:eastAsia="公文小标宋简" w:hAnsi="Times New Roman"/>
          <w:snapToGrid w:val="0"/>
          <w:color w:val="000000"/>
          <w:sz w:val="44"/>
          <w:szCs w:val="24"/>
        </w:rPr>
      </w:pPr>
      <w:r w:rsidRPr="00550664">
        <w:rPr>
          <w:rFonts w:ascii="公文小标宋简" w:eastAsia="公文小标宋简" w:hAnsi="Times New Roman" w:hint="eastAsia"/>
          <w:snapToGrid w:val="0"/>
          <w:color w:val="000000"/>
          <w:sz w:val="44"/>
          <w:szCs w:val="24"/>
        </w:rPr>
        <w:t>本次检验项目</w:t>
      </w:r>
    </w:p>
    <w:tbl>
      <w:tblPr>
        <w:tblW w:w="14042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 w:rsidR="004872F8" w:rsidRPr="00061C1F">
        <w:trPr>
          <w:trHeight w:val="285"/>
        </w:trPr>
        <w:tc>
          <w:tcPr>
            <w:tcW w:w="568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食品大类</w:t>
            </w:r>
          </w:p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检验项目</w:t>
            </w:r>
          </w:p>
        </w:tc>
      </w:tr>
      <w:tr w:rsidR="004872F8" w:rsidRPr="00061C1F">
        <w:trPr>
          <w:trHeight w:val="90"/>
        </w:trPr>
        <w:tc>
          <w:tcPr>
            <w:tcW w:w="568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</w:tr>
      <w:tr w:rsidR="004872F8" w:rsidRPr="00061C1F" w:rsidTr="009C1A34">
        <w:trPr>
          <w:trHeight w:val="867"/>
        </w:trPr>
        <w:tc>
          <w:tcPr>
            <w:tcW w:w="568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 w:rsidR="004872F8" w:rsidRPr="00061C1F" w:rsidRDefault="004872F8">
            <w:pPr>
              <w:snapToGrid w:val="0"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蔬菜（含冬季大棚蔬菜）</w:t>
            </w:r>
          </w:p>
        </w:tc>
        <w:tc>
          <w:tcPr>
            <w:tcW w:w="1080" w:type="dxa"/>
            <w:vAlign w:val="center"/>
          </w:tcPr>
          <w:p w:rsidR="004872F8" w:rsidRPr="00061C1F" w:rsidRDefault="004872F8" w:rsidP="007F1B18">
            <w:pPr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芹菜</w:t>
            </w:r>
          </w:p>
        </w:tc>
        <w:tc>
          <w:tcPr>
            <w:tcW w:w="2955" w:type="dxa"/>
            <w:vMerge w:val="restart"/>
            <w:vAlign w:val="center"/>
          </w:tcPr>
          <w:p w:rsidR="004872F8" w:rsidRPr="00061C1F" w:rsidRDefault="004872F8" w:rsidP="00394B98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《食品安全国家标准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</w:t>
            </w:r>
            <w:bookmarkStart w:id="0" w:name="_GoBack"/>
            <w:bookmarkEnd w:id="0"/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品添加剂使用标准》（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2760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）、《食品安全国家标准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食品中污染物限量》（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2762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）、《食品安全国家标准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食品中</w:t>
            </w:r>
          </w:p>
          <w:p w:rsidR="004872F8" w:rsidRPr="00061C1F" w:rsidRDefault="004872F8" w:rsidP="00394B98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农药最大残留限量》（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2763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）、农业部公告第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235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号《动物性食品中兽药最高残留限量》等标准及产品明示标准和指标的要求。</w:t>
            </w:r>
          </w:p>
        </w:tc>
        <w:tc>
          <w:tcPr>
            <w:tcW w:w="6210" w:type="dxa"/>
            <w:vAlign w:val="center"/>
          </w:tcPr>
          <w:p w:rsidR="004872F8" w:rsidRPr="00061C1F" w:rsidRDefault="004872F8" w:rsidP="005917E6">
            <w:pPr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倍硫磷、毒死蜱、氟虫腈、镉（以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计）、乐果、氧乐果、</w:t>
            </w:r>
          </w:p>
        </w:tc>
      </w:tr>
      <w:tr w:rsidR="004872F8" w:rsidRPr="00061C1F" w:rsidTr="009C1A34">
        <w:trPr>
          <w:trHeight w:val="540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普通白菜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AF2DEC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倍硫磷、毒死蜱、啶虫脒、镉（以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计）、氟虫腈、铅（以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</w:t>
            </w:r>
          </w:p>
        </w:tc>
      </w:tr>
      <w:tr w:rsidR="004872F8" w:rsidRPr="00061C1F" w:rsidTr="0090165F">
        <w:trPr>
          <w:trHeight w:val="677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油麦菜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AF2DEC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倍硫磷、氟虫腈、镉（以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计）、灭多威、铅（以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计）、杀扑磷、氧乐果、</w:t>
            </w:r>
          </w:p>
        </w:tc>
      </w:tr>
      <w:tr w:rsidR="004872F8" w:rsidRPr="00061C1F" w:rsidTr="0090165F">
        <w:trPr>
          <w:trHeight w:val="685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黄瓜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92223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毒死蜱、氟虫腈、克百威、镉（以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</w:t>
            </w:r>
          </w:p>
        </w:tc>
      </w:tr>
      <w:tr w:rsidR="004872F8" w:rsidRPr="00061C1F" w:rsidTr="009C1A34">
        <w:trPr>
          <w:trHeight w:val="697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番茄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9C1A34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氯氟氰菊酯和高效氯氟氰菊酯、氯氰菊酯和高效氯氰菊酯、氟虫腈、镉（以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计）、氧乐果、水胺硫磷</w:t>
            </w:r>
          </w:p>
        </w:tc>
      </w:tr>
      <w:tr w:rsidR="004872F8" w:rsidRPr="00061C1F" w:rsidTr="009C1A34">
        <w:trPr>
          <w:trHeight w:val="697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辣椒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716DFB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倍硫磷、敌百虫、氟虫腈、镉（以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计）、克百威、铅（以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</w:t>
            </w:r>
          </w:p>
        </w:tc>
      </w:tr>
      <w:tr w:rsidR="004872F8" w:rsidRPr="00061C1F" w:rsidTr="009C1A34">
        <w:trPr>
          <w:trHeight w:val="697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菜豆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716DFB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倍硫磷、敌百虫、氟虫腈、镉（以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计）、水胺硫磷、氧乐果、杀扑磷</w:t>
            </w:r>
          </w:p>
        </w:tc>
      </w:tr>
      <w:tr w:rsidR="004872F8" w:rsidRPr="00061C1F" w:rsidTr="009C1A34">
        <w:trPr>
          <w:trHeight w:val="697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豇豆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5917E6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敌百虫、氟虫腈、镉（以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计）、克百威、铅（以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计）、阿维菌素、氧乐果、</w:t>
            </w:r>
          </w:p>
        </w:tc>
      </w:tr>
      <w:tr w:rsidR="004872F8" w:rsidRPr="00061C1F" w:rsidTr="009C1A34">
        <w:trPr>
          <w:trHeight w:val="697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韭菜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92223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敌敌畏、腐霉利、镉（以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计）、氧乐果、氯氟氰菊酯和高效氯氟氰菊酯、阿维菌素</w:t>
            </w:r>
          </w:p>
        </w:tc>
      </w:tr>
      <w:tr w:rsidR="004872F8" w:rsidRPr="00061C1F" w:rsidTr="006B5A67">
        <w:trPr>
          <w:trHeight w:val="536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二氧化硫残留量、氟氯氰菊酯和高效氟氯氰菊酯、镉（以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计）、氯氟氰菊酯和高效氯氟氰菊酯、氯氰菊酯和高效氯氰菊酯、铅（以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计）、总汞（以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Hg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计）、总砷（以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As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</w:t>
            </w:r>
          </w:p>
        </w:tc>
      </w:tr>
      <w:tr w:rsidR="004872F8" w:rsidRPr="00061C1F" w:rsidTr="008F14CF">
        <w:trPr>
          <w:trHeight w:val="495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03" w:type="dxa"/>
            <w:vMerge w:val="restart"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restart"/>
            <w:vAlign w:val="center"/>
          </w:tcPr>
          <w:p w:rsidR="004872F8" w:rsidRPr="00061C1F" w:rsidRDefault="004872F8" w:rsidP="00332DD7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呋喃它酮代谢物、呋喃妥因代谢物、呋喃西林代谢物、呋喃唑酮代谢物、孔雀石绿、氯霉素、恩诺沙星（以恩诺沙星与环丙沙星之和计）</w:t>
            </w:r>
          </w:p>
        </w:tc>
      </w:tr>
      <w:tr w:rsidR="004872F8" w:rsidRPr="00061C1F" w:rsidTr="008F14CF">
        <w:trPr>
          <w:trHeight w:val="495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淡水虾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4872F8" w:rsidRPr="00061C1F" w:rsidRDefault="004872F8" w:rsidP="00332DD7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4872F8" w:rsidRPr="00061C1F" w:rsidTr="006D023A">
        <w:trPr>
          <w:trHeight w:val="493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4872F8" w:rsidRPr="00061C1F" w:rsidRDefault="004872F8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4872F8" w:rsidRPr="00061C1F" w:rsidTr="006D023A">
        <w:trPr>
          <w:trHeight w:val="529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贝类</w:t>
            </w: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贝类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4872F8" w:rsidRPr="00061C1F" w:rsidRDefault="004872F8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4872F8" w:rsidRPr="00061C1F" w:rsidTr="006D023A">
        <w:trPr>
          <w:trHeight w:val="524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03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畜禽肉</w:t>
            </w: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挥发性盐基氮、恩诺沙星（以恩诺沙星与环丙沙星之和计）、氯霉素</w:t>
            </w:r>
          </w:p>
        </w:tc>
      </w:tr>
      <w:tr w:rsidR="004872F8" w:rsidRPr="00061C1F" w:rsidTr="005F2783">
        <w:trPr>
          <w:trHeight w:val="526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畜肉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呋喃它酮代谢物、呋喃妥因代谢物、呋喃西林代谢物、呋喃唑酮代谢物、氟苯尼考、挥发性盐基氮、克伦特罗、莱克多巴胺、氯霉素、沙丁胺醇、喹乙醇代谢物（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3-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甲基喹噁啉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-2-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羧酸）、五氯酚酸钠、恩诺沙星（以恩诺沙星与环丙沙星之和计）、氧氟沙星、利巴韦林、培氟沙星</w:t>
            </w:r>
          </w:p>
        </w:tc>
      </w:tr>
      <w:tr w:rsidR="004872F8" w:rsidRPr="00061C1F" w:rsidTr="000D0C4C">
        <w:trPr>
          <w:trHeight w:val="539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鲜蛋</w:t>
            </w:r>
          </w:p>
        </w:tc>
        <w:tc>
          <w:tcPr>
            <w:tcW w:w="1103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鲜蛋</w:t>
            </w: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鲜蛋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716DFB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氟苯尼考、氯霉素、恩诺沙星（以恩诺沙星与环丙沙星之和计）</w:t>
            </w:r>
          </w:p>
        </w:tc>
      </w:tr>
      <w:tr w:rsidR="004872F8" w:rsidRPr="00061C1F" w:rsidTr="005F2783">
        <w:trPr>
          <w:trHeight w:val="991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水果类</w:t>
            </w:r>
          </w:p>
        </w:tc>
        <w:tc>
          <w:tcPr>
            <w:tcW w:w="1103" w:type="dxa"/>
            <w:vAlign w:val="center"/>
          </w:tcPr>
          <w:p w:rsidR="004872F8" w:rsidRPr="00061C1F" w:rsidRDefault="004872F8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柑橘类、仁果类、核果类、浆果和其他小粒水果、瓜果类、热带及亚热带水果</w:t>
            </w:r>
          </w:p>
        </w:tc>
        <w:tc>
          <w:tcPr>
            <w:tcW w:w="1080" w:type="dxa"/>
            <w:vAlign w:val="center"/>
          </w:tcPr>
          <w:p w:rsidR="004872F8" w:rsidRPr="00061C1F" w:rsidRDefault="004872F8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苹果、梨、桃、荔枝、龙眼、柑橘等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4057E0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敌敌畏、毒死蜱、氟虫腈、氯氰菊酯和高效氯氰菊酯、铅（以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计）、阿维菌素、氧乐果、苯醚甲环唑、噻菌灵、溴氰菊酯、敌百虫、硫环磷、灭多威、水胺硫磷、辛硫磷、氰戊菊酯和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S-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氰戊菊酯、腐霉利</w:t>
            </w:r>
          </w:p>
        </w:tc>
      </w:tr>
      <w:tr w:rsidR="004872F8" w:rsidRPr="00061C1F">
        <w:trPr>
          <w:trHeight w:val="623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4872F8" w:rsidRPr="00061C1F" w:rsidRDefault="004872F8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豆类</w:t>
            </w:r>
          </w:p>
        </w:tc>
        <w:tc>
          <w:tcPr>
            <w:tcW w:w="1103" w:type="dxa"/>
            <w:vAlign w:val="center"/>
          </w:tcPr>
          <w:p w:rsidR="004872F8" w:rsidRPr="00061C1F" w:rsidRDefault="004872F8" w:rsidP="00C85517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1080" w:type="dxa"/>
            <w:vAlign w:val="center"/>
          </w:tcPr>
          <w:p w:rsidR="004872F8" w:rsidRPr="00061C1F" w:rsidRDefault="004872F8" w:rsidP="00C85517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716DFB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计）、铬（以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Cr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计）、赭曲霉毒素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A</w:t>
            </w:r>
          </w:p>
        </w:tc>
      </w:tr>
    </w:tbl>
    <w:p w:rsidR="004872F8" w:rsidRDefault="004872F8" w:rsidP="00550664">
      <w:pPr>
        <w:spacing w:line="600" w:lineRule="exact"/>
        <w:textAlignment w:val="baseline"/>
        <w:rPr>
          <w:kern w:val="0"/>
        </w:rPr>
      </w:pPr>
    </w:p>
    <w:sectPr w:rsidR="004872F8" w:rsidSect="004C7D06">
      <w:footerReference w:type="default" r:id="rId6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2F8" w:rsidRDefault="004872F8" w:rsidP="004C7D06">
      <w:r>
        <w:separator/>
      </w:r>
    </w:p>
  </w:endnote>
  <w:endnote w:type="continuationSeparator" w:id="0">
    <w:p w:rsidR="004872F8" w:rsidRDefault="004872F8" w:rsidP="004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公文小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2F8" w:rsidRDefault="004872F8">
    <w:pPr>
      <w:pStyle w:val="Footer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 w:rsidRPr="00550664">
      <w:rPr>
        <w:rFonts w:ascii="宋体" w:hAnsi="宋体"/>
        <w:noProof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 w:rsidR="004872F8" w:rsidRDefault="004872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2F8" w:rsidRDefault="004872F8" w:rsidP="004C7D06">
      <w:r>
        <w:separator/>
      </w:r>
    </w:p>
  </w:footnote>
  <w:footnote w:type="continuationSeparator" w:id="0">
    <w:p w:rsidR="004872F8" w:rsidRDefault="004872F8" w:rsidP="004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5F03"/>
    <w:rsid w:val="00020038"/>
    <w:rsid w:val="00020472"/>
    <w:rsid w:val="00025650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F56C5"/>
    <w:rsid w:val="000F6A94"/>
    <w:rsid w:val="0010014F"/>
    <w:rsid w:val="00102897"/>
    <w:rsid w:val="00113712"/>
    <w:rsid w:val="00117D5C"/>
    <w:rsid w:val="00124CE1"/>
    <w:rsid w:val="00125FCD"/>
    <w:rsid w:val="00136C77"/>
    <w:rsid w:val="00156C2C"/>
    <w:rsid w:val="001570A9"/>
    <w:rsid w:val="001707C3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32DD7"/>
    <w:rsid w:val="00333515"/>
    <w:rsid w:val="00334816"/>
    <w:rsid w:val="003478B7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6312"/>
    <w:rsid w:val="003F6FCD"/>
    <w:rsid w:val="00400C50"/>
    <w:rsid w:val="00404BF6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872F8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4C1F"/>
    <w:rsid w:val="005917E6"/>
    <w:rsid w:val="005932E9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B5A67"/>
    <w:rsid w:val="006D023A"/>
    <w:rsid w:val="006E3497"/>
    <w:rsid w:val="006F32DE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7F1B18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7074"/>
    <w:rsid w:val="009C1A34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575B"/>
    <w:rsid w:val="00A257DB"/>
    <w:rsid w:val="00A27103"/>
    <w:rsid w:val="00A5348E"/>
    <w:rsid w:val="00A575AB"/>
    <w:rsid w:val="00A603E7"/>
    <w:rsid w:val="00A66600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AF2414"/>
    <w:rsid w:val="00AF2DEC"/>
    <w:rsid w:val="00B062A6"/>
    <w:rsid w:val="00B14237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D0C90"/>
    <w:rsid w:val="00BD1B72"/>
    <w:rsid w:val="00BE07D2"/>
    <w:rsid w:val="00BE6929"/>
    <w:rsid w:val="00BF148C"/>
    <w:rsid w:val="00C33DC3"/>
    <w:rsid w:val="00C35DBC"/>
    <w:rsid w:val="00C43554"/>
    <w:rsid w:val="00C4522E"/>
    <w:rsid w:val="00C56373"/>
    <w:rsid w:val="00C648C3"/>
    <w:rsid w:val="00C73F91"/>
    <w:rsid w:val="00C85517"/>
    <w:rsid w:val="00C864CA"/>
    <w:rsid w:val="00C9156D"/>
    <w:rsid w:val="00C945C2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D06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4C7D0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6065"/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rsid w:val="004C7D0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7D06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4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C7D0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C7D06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4C7D06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4C7D0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11">
    <w:name w:val="font1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DefaultParagraphFont"/>
    <w:uiPriority w:val="99"/>
    <w:rsid w:val="004C7D06"/>
    <w:rPr>
      <w:rFonts w:ascii="宋体" w:eastAsia="宋体" w:hAnsi="宋体" w:cs="宋体"/>
      <w:b/>
      <w:color w:val="000000"/>
      <w:sz w:val="18"/>
      <w:szCs w:val="18"/>
      <w:u w:val="none"/>
    </w:rPr>
  </w:style>
  <w:style w:type="character" w:customStyle="1" w:styleId="font41">
    <w:name w:val="font4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DefaultParagraphFont"/>
    <w:uiPriority w:val="99"/>
    <w:rsid w:val="004C7D06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DefaultParagraphFont"/>
    <w:uiPriority w:val="99"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DefaultParagraphFont"/>
    <w:uiPriority w:val="99"/>
    <w:rsid w:val="004C7D06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DefaultParagraphFont"/>
    <w:uiPriority w:val="99"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022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400</TotalTime>
  <Pages>3</Pages>
  <Words>200</Words>
  <Characters>1143</Characters>
  <Application>Microsoft Office Outlook</Application>
  <DocSecurity>0</DocSecurity>
  <Lines>0</Lines>
  <Paragraphs>0</Paragraphs>
  <ScaleCrop>false</ScaleCrop>
  <Company>http://sdwm.org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王冰</cp:lastModifiedBy>
  <cp:revision>76</cp:revision>
  <cp:lastPrinted>2019-06-30T01:10:00Z</cp:lastPrinted>
  <dcterms:created xsi:type="dcterms:W3CDTF">2018-08-17T06:14:00Z</dcterms:created>
  <dcterms:modified xsi:type="dcterms:W3CDTF">2019-06-30T01:19:00Z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