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19108"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32  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 w14:paraId="256842F0"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番禺区政协十五届五次会议提案</w:t>
      </w:r>
    </w:p>
    <w:tbl>
      <w:tblPr>
        <w:tblStyle w:val="7"/>
        <w:tblW w:w="9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2076"/>
      </w:tblGrid>
      <w:tr w14:paraId="18502C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85EAB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7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B6EB041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关于改善番禺区道路、社区、物业栏杆收费亭管理问题及整合电子网络管理系统的建议</w:t>
            </w:r>
          </w:p>
        </w:tc>
      </w:tr>
      <w:tr w14:paraId="1B20C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0ACEF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80082E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何雪强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24105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2D75AB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何雪强</w:t>
            </w:r>
          </w:p>
        </w:tc>
      </w:tr>
      <w:tr w14:paraId="6D2AF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7D2B3E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07BA0A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广州政科信息技术服务有限公司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4705A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职务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3AD0ED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董事长</w:t>
            </w:r>
          </w:p>
        </w:tc>
      </w:tr>
      <w:tr w14:paraId="7C22A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8B9BE1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13742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FD69BC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D53C9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2213D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40056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0CDA1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CECB24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6E718A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511401</w:t>
            </w:r>
          </w:p>
        </w:tc>
      </w:tr>
      <w:tr w14:paraId="1C607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39AB2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 w14:paraId="19B6507B"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7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069D565D"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 w14:paraId="41145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0EF34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 w14:paraId="61186D03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3703311B"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同意立案</w:t>
            </w:r>
          </w:p>
        </w:tc>
      </w:tr>
    </w:tbl>
    <w:p w14:paraId="6B2F2730">
      <w:pPr>
        <w:spacing w:line="6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根据实际情况在（）内打勾确认：</w:t>
      </w:r>
    </w:p>
    <w:p w14:paraId="2341E896">
      <w:pPr>
        <w:spacing w:line="68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是否同意公开：</w:t>
      </w:r>
    </w:p>
    <w:p w14:paraId="36B2687F">
      <w:pPr>
        <w:spacing w:line="6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是（√）否（）</w:t>
      </w:r>
    </w:p>
    <w:p w14:paraId="5DD54FD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 w14:paraId="7E32A5CF">
      <w:pPr>
        <w:pStyle w:val="2"/>
        <w:rPr>
          <w:rFonts w:hint="eastAsia"/>
        </w:rPr>
      </w:pPr>
    </w:p>
    <w:p w14:paraId="10A3F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理由：</w:t>
      </w:r>
    </w:p>
    <w:p w14:paraId="3BA2B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1.管理分散，形象不佳  </w:t>
      </w:r>
    </w:p>
    <w:p w14:paraId="14FE14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目前番禺区各村、社区、物业的栏杆收费亭存在多头管理问题，部分城中村采用传统人工收费模式，设施陈旧且缺乏统一标识，与国际大都市的现代化形象不符。例如，2022年数据显示，全区177个行政村中92个实施围蔽管理，部分卡点存在非法占用公共道路的情况。</w:t>
      </w:r>
    </w:p>
    <w:p w14:paraId="7E0A5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2.资源利用率低，经济活力受限  </w:t>
      </w:r>
    </w:p>
    <w:p w14:paraId="2D008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分散的收费系统导致停车资源信息不透明，市民难以高效获取车位信息，部分区域存在“停车难”与“空置率高”并存的现象。据统计，2023年番禺区经营性停车场备案数仅78.24%接入市级信息平台，数据整合不足。</w:t>
      </w:r>
    </w:p>
    <w:p w14:paraId="58D13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3.监管难度大，群众投诉多  </w:t>
      </w:r>
    </w:p>
    <w:p w14:paraId="00DA5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收费标准和流程缺乏统一规范，部分区域因收费争议引发纠纷。2021年区市场监管局对4个村开展重点检查，发现部分收费公示不透明问题。</w:t>
      </w:r>
    </w:p>
    <w:p w14:paraId="41FCC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0F199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办法：</w:t>
      </w:r>
    </w:p>
    <w:p w14:paraId="5B1B4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1.建立全区统一的电子网络管理系统  </w:t>
      </w:r>
    </w:p>
    <w:p w14:paraId="38578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整合数据资源：依托广州市停车信息综合服务平台，将各村、社区、物业的停车场数据统一接入，实现实时泊位查询、导航、缴费等功能。参考番禺区智能交通一体化管理服务平台经验，推动“禺好办”等政务平台同步发布信息。  </w:t>
      </w:r>
    </w:p>
    <w:p w14:paraId="31133A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推广智能设备：引入车牌识别、无感支付等技术，逐步替代人工收费岗亭，提升通行效率。可借鉴广州南站商务区“智慧交通枢纽”模式，结合《番禺区进一步促进现代服务业发展扶持办法》给予技术升级补贴。</w:t>
      </w:r>
      <w:bookmarkStart w:id="0" w:name="_GoBack"/>
      <w:bookmarkEnd w:id="0"/>
    </w:p>
    <w:p w14:paraId="2AC18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2.规范管理标准与权责划分  </w:t>
      </w:r>
    </w:p>
    <w:p w14:paraId="0D749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统一标识与收费标准：制定全区统一的收费公示模板，明确公示内容（如营业执照、监督电话等），确保合法合规。参照《广州市停车场条例》要求，对违规占用公共道路的岗亭限期整改。  </w:t>
      </w:r>
    </w:p>
    <w:p w14:paraId="68AAE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明确管理主体：由区交通运输局牵头成立专项工作组，联合镇街、市场监管、公安等部门，建立跨部门协作机制，统筹解决历史遗留的围蔽管理问题。</w:t>
      </w:r>
    </w:p>
    <w:p w14:paraId="7AB92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3.政策引导与资金支持  </w:t>
      </w:r>
    </w:p>
    <w:p w14:paraId="7251D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财政补贴与社会资本结合：对采用统一电子系统的村集体或物业给予税收优惠或建设补贴，鼓励企业参与智能设备投资。参考立体停车场建设模式，探索“政府+企业”合资运营。  </w:t>
      </w:r>
    </w:p>
    <w:p w14:paraId="063C0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纳入城市更新规划：结合广州南站片区、石壁村改造等项目，将智能收费系统作为配套设施同步规划，释放土地资源价值。</w:t>
      </w:r>
    </w:p>
    <w:p w14:paraId="34C48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4.强化宣传与试点先行  </w:t>
      </w:r>
    </w:p>
    <w:p w14:paraId="560C1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试点示范工程：选取市桥城区、广州南站周边等区域作为试点，展示统一管理系统对交通效率和经济活力的提升效果，形成可复制经验。  </w:t>
      </w:r>
    </w:p>
    <w:p w14:paraId="5E3BA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公众参与与培训：通过社区宣传、操作培训等方式，提高居民和物业对新系统的接受度，减少过渡期摩擦。</w:t>
      </w:r>
    </w:p>
    <w:p w14:paraId="6AC32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预期效益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7B556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1.提升城市形象：现代化、标准化的收费设施将增强番禺作为粤港澳大湾区门户枢纽的吸引力。  </w:t>
      </w:r>
    </w:p>
    <w:p w14:paraId="39DB6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2.优化资源配置：数据驱动的停车管理可减少空置率，缓解交通拥堵，间接促进商业活力。  </w:t>
      </w:r>
    </w:p>
    <w:p w14:paraId="04DB18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3.推动产业升级：智能设备推广将带动本地科技企业发展，与《番禺区缓解停车难问题工作方案》目标相契合。</w:t>
      </w:r>
    </w:p>
    <w:p w14:paraId="0D906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政策依据与可行性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759A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已有《广州市停车场条例》《番禺区缓解停车难问题工作方案》等文件支持。广州南站等区域在智慧交通领域的实践为全区推广提供了技术基础。市民对“停车难”问题高度关注，统一管理可显著提升满意度。</w:t>
      </w:r>
    </w:p>
    <w:p w14:paraId="309A3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此提案通过整合现有资源、强化技术应用、优化管理机制，有望为番禺区打造高效、智能、国际化的交通管理体系提供助力，推动经济高质量发展。建议区政府统筹部署，分阶段落实。</w:t>
      </w:r>
    </w:p>
    <w:p w14:paraId="34E54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A844DF">
    <w:pPr>
      <w:pStyle w:val="4"/>
      <w:jc w:val="center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33F9AB82">
                <w:pPr>
                  <w:pStyle w:val="4"/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4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  <w:p w14:paraId="44BBC901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6DB9D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k4ZTUxYmNlOGUxYzdjZmY0MjZhYTkwMjdlMjM1MTgifQ=="/>
    <w:docVar w:name="KSO_WPS_MARK_KEY" w:val="c91358a6-7ea6-4238-b044-8ea317dc0e20"/>
  </w:docVars>
  <w:rsids>
    <w:rsidRoot w:val="003170C7"/>
    <w:rsid w:val="003170C7"/>
    <w:rsid w:val="00680E49"/>
    <w:rsid w:val="00880613"/>
    <w:rsid w:val="009D2D06"/>
    <w:rsid w:val="00D246B0"/>
    <w:rsid w:val="0221009A"/>
    <w:rsid w:val="0660662F"/>
    <w:rsid w:val="07186F5E"/>
    <w:rsid w:val="14A46FED"/>
    <w:rsid w:val="19E27100"/>
    <w:rsid w:val="1A1F3584"/>
    <w:rsid w:val="239B3879"/>
    <w:rsid w:val="23F73B9C"/>
    <w:rsid w:val="244056ED"/>
    <w:rsid w:val="245D128F"/>
    <w:rsid w:val="25466A6C"/>
    <w:rsid w:val="25AB2A20"/>
    <w:rsid w:val="27802200"/>
    <w:rsid w:val="27B75FD7"/>
    <w:rsid w:val="27E86714"/>
    <w:rsid w:val="2AAA23AC"/>
    <w:rsid w:val="2CB4298F"/>
    <w:rsid w:val="2DF90AA0"/>
    <w:rsid w:val="2E2B25EC"/>
    <w:rsid w:val="2FD01B40"/>
    <w:rsid w:val="32125EB1"/>
    <w:rsid w:val="39C4649B"/>
    <w:rsid w:val="3A94142F"/>
    <w:rsid w:val="3F33033C"/>
    <w:rsid w:val="40EB15F4"/>
    <w:rsid w:val="412A1EE2"/>
    <w:rsid w:val="43182221"/>
    <w:rsid w:val="43496A57"/>
    <w:rsid w:val="43ED1104"/>
    <w:rsid w:val="442C329A"/>
    <w:rsid w:val="459C2FD0"/>
    <w:rsid w:val="472634A7"/>
    <w:rsid w:val="49244D8F"/>
    <w:rsid w:val="49551C16"/>
    <w:rsid w:val="4B5343AD"/>
    <w:rsid w:val="51482AB5"/>
    <w:rsid w:val="579F174F"/>
    <w:rsid w:val="5E3B3CA9"/>
    <w:rsid w:val="5F421268"/>
    <w:rsid w:val="61B81661"/>
    <w:rsid w:val="61F47A31"/>
    <w:rsid w:val="651F4D9A"/>
    <w:rsid w:val="6CD75FEC"/>
    <w:rsid w:val="6E2C0239"/>
    <w:rsid w:val="70400625"/>
    <w:rsid w:val="71151F93"/>
    <w:rsid w:val="71B765D0"/>
    <w:rsid w:val="73CE42A6"/>
    <w:rsid w:val="75B0387E"/>
    <w:rsid w:val="75B3360B"/>
    <w:rsid w:val="7A86597D"/>
    <w:rsid w:val="7B4616FA"/>
    <w:rsid w:val="7CE9151B"/>
    <w:rsid w:val="7D8D23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Calibri" w:hAnsi="Calibri" w:eastAsia="仿宋_GB2312"/>
      <w:sz w:val="32"/>
      <w:szCs w:val="20"/>
    </w:r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customStyle="1" w:styleId="9">
    <w:name w:val="Normal Indent1"/>
    <w:basedOn w:val="1"/>
    <w:autoRedefine/>
    <w:qFormat/>
    <w:uiPriority w:val="0"/>
    <w:pPr>
      <w:ind w:firstLine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5F6349-D437-47E5-8192-D69BE36C4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263</Words>
  <Characters>1505</Characters>
  <Lines>12</Lines>
  <Paragraphs>3</Paragraphs>
  <TotalTime>0</TotalTime>
  <ScaleCrop>false</ScaleCrop>
  <LinksUpToDate>false</LinksUpToDate>
  <CharactersWithSpaces>1765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2025-02-20T00:55:00Z</dcterms:created>
  <dc:creator>Administrator</dc:creator>
  <cp:lastModifiedBy>user</cp:lastModifiedBy>
  <cp:lastPrinted>2025-02-24T12:17:00Z</cp:lastPrinted>
  <dcterms:modified xsi:type="dcterms:W3CDTF">2026-01-06T02:48:52Z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61EAAA72D0DB446C9337E509018332D0_13</vt:lpwstr>
  </property>
</Properties>
</file>