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6A579E">
      <w:pPr>
        <w:spacing w:line="560" w:lineRule="exact"/>
        <w:jc w:val="center"/>
        <w:rPr>
          <w:rFonts w:hint="eastAsia"/>
          <w:b/>
          <w:sz w:val="44"/>
          <w:szCs w:val="44"/>
        </w:rPr>
      </w:pPr>
      <w:r>
        <w:rPr>
          <w:rFonts w:hint="eastAsia"/>
          <w:b/>
          <w:sz w:val="44"/>
          <w:szCs w:val="44"/>
        </w:rPr>
        <w:t>广州市番禺区第十八届人民代表大会</w:t>
      </w:r>
    </w:p>
    <w:p w14:paraId="5AF9FBEA">
      <w:pPr>
        <w:spacing w:line="560" w:lineRule="exact"/>
        <w:jc w:val="center"/>
        <w:rPr>
          <w:rFonts w:hint="eastAsia"/>
          <w:b/>
          <w:sz w:val="44"/>
          <w:szCs w:val="44"/>
        </w:rPr>
      </w:pPr>
      <w:r>
        <w:rPr>
          <w:rFonts w:hint="eastAsia"/>
          <w:b/>
          <w:sz w:val="44"/>
          <w:szCs w:val="44"/>
        </w:rPr>
        <w:t>代表建议、批评和意见</w:t>
      </w:r>
    </w:p>
    <w:p w14:paraId="631A9815">
      <w:pPr>
        <w:spacing w:line="560" w:lineRule="exact"/>
        <w:rPr>
          <w:rFonts w:hint="eastAsia" w:ascii="仿宋_GB2312" w:eastAsia="仿宋_GB2312"/>
          <w:sz w:val="30"/>
          <w:szCs w:val="30"/>
        </w:rPr>
      </w:pPr>
      <w:r>
        <w:rPr>
          <w:rFonts w:hint="eastAsia" w:ascii="仿宋_GB2312" w:eastAsia="仿宋_GB2312"/>
          <w:sz w:val="30"/>
          <w:szCs w:val="30"/>
        </w:rPr>
        <w:t>第</w:t>
      </w:r>
      <w:r>
        <w:rPr>
          <w:rFonts w:hint="eastAsia" w:ascii="仿宋_GB2312" w:eastAsia="仿宋_GB2312"/>
          <w:sz w:val="30"/>
          <w:szCs w:val="30"/>
          <w:lang w:eastAsia="zh-CN"/>
        </w:rPr>
        <w:t>五</w:t>
      </w:r>
      <w:r>
        <w:rPr>
          <w:rFonts w:hint="eastAsia" w:ascii="仿宋_GB2312" w:eastAsia="仿宋_GB2312"/>
          <w:sz w:val="30"/>
          <w:szCs w:val="30"/>
        </w:rPr>
        <w:t xml:space="preserve">次会议                                </w:t>
      </w:r>
      <w:r>
        <w:rPr>
          <w:rFonts w:hint="eastAsia" w:ascii="仿宋_GB2312" w:eastAsia="仿宋_GB2312"/>
          <w:sz w:val="30"/>
          <w:szCs w:val="30"/>
          <w:lang w:val="en-US" w:eastAsia="zh-CN"/>
        </w:rPr>
        <w:t xml:space="preserve">     </w:t>
      </w:r>
      <w:r>
        <w:rPr>
          <w:rFonts w:hint="eastAsia" w:ascii="仿宋_GB2312" w:eastAsia="仿宋_GB2312"/>
          <w:sz w:val="30"/>
          <w:szCs w:val="30"/>
        </w:rPr>
        <w:t xml:space="preserve"> 第</w:t>
      </w:r>
      <w:r>
        <w:rPr>
          <w:rFonts w:hint="eastAsia" w:ascii="仿宋_GB2312" w:eastAsia="仿宋_GB2312"/>
          <w:sz w:val="30"/>
          <w:szCs w:val="30"/>
          <w:lang w:val="en-US" w:eastAsia="zh-CN"/>
        </w:rPr>
        <w:t>48</w:t>
      </w:r>
      <w:r>
        <w:rPr>
          <w:rFonts w:hint="eastAsia" w:ascii="仿宋_GB2312" w:eastAsia="仿宋_GB2312"/>
          <w:sz w:val="30"/>
          <w:szCs w:val="30"/>
        </w:rPr>
        <w:t>号</w:t>
      </w:r>
    </w:p>
    <w:tbl>
      <w:tblPr>
        <w:tblStyle w:val="6"/>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14:paraId="4A68CB2F">
        <w:tblPrEx>
          <w:tblCellMar>
            <w:top w:w="0" w:type="dxa"/>
            <w:left w:w="108" w:type="dxa"/>
            <w:bottom w:w="0" w:type="dxa"/>
            <w:right w:w="108" w:type="dxa"/>
          </w:tblCellMar>
        </w:tblPrEx>
        <w:trPr>
          <w:gridAfter w:val="1"/>
          <w:wAfter w:w="19" w:type="dxa"/>
          <w:trHeight w:val="1125" w:hRule="atLeast"/>
          <w:jc w:val="center"/>
        </w:trPr>
        <w:tc>
          <w:tcPr>
            <w:tcW w:w="1439" w:type="dxa"/>
            <w:tcBorders>
              <w:top w:val="single" w:color="339966" w:sz="4" w:space="0"/>
              <w:bottom w:val="single" w:color="339966" w:sz="4" w:space="0"/>
              <w:right w:val="single" w:color="339966" w:sz="4" w:space="0"/>
            </w:tcBorders>
            <w:vAlign w:val="center"/>
          </w:tcPr>
          <w:p w14:paraId="4A0773B3">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14:paraId="003C5915">
            <w:pPr>
              <w:spacing w:line="560" w:lineRule="exact"/>
              <w:jc w:val="center"/>
              <w:rPr>
                <w:rFonts w:hint="eastAsia" w:ascii="Times New Roman" w:hAnsi="Times New Roman" w:eastAsia="仿宋_GB2312"/>
                <w:sz w:val="30"/>
                <w:szCs w:val="30"/>
                <w:lang w:val="en-US" w:eastAsia="zh-CN"/>
              </w:rPr>
            </w:pPr>
            <w:r>
              <w:rPr>
                <w:rFonts w:hint="eastAsia" w:ascii="Times New Roman" w:hAnsi="Times New Roman" w:eastAsia="仿宋_GB2312"/>
                <w:sz w:val="30"/>
                <w:szCs w:val="30"/>
                <w:lang w:val="en-US" w:eastAsia="zh-CN"/>
              </w:rPr>
              <w:t>陈志明</w:t>
            </w:r>
          </w:p>
        </w:tc>
        <w:tc>
          <w:tcPr>
            <w:tcW w:w="1127" w:type="dxa"/>
            <w:tcBorders>
              <w:top w:val="single" w:color="339966" w:sz="4" w:space="0"/>
              <w:left w:val="single" w:color="339966" w:sz="4" w:space="0"/>
              <w:bottom w:val="single" w:color="339966" w:sz="4" w:space="0"/>
              <w:right w:val="single" w:color="339966" w:sz="4" w:space="0"/>
            </w:tcBorders>
            <w:vAlign w:val="center"/>
          </w:tcPr>
          <w:p w14:paraId="5A48992B">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所  在</w:t>
            </w:r>
          </w:p>
          <w:p w14:paraId="123FB86D">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14:paraId="6274B47C">
            <w:pPr>
              <w:spacing w:line="560" w:lineRule="exact"/>
              <w:jc w:val="center"/>
              <w:rPr>
                <w:rFonts w:ascii="Times New Roman" w:hAnsi="Times New Roman" w:eastAsia="仿宋_GB2312"/>
                <w:sz w:val="30"/>
                <w:szCs w:val="30"/>
              </w:rPr>
            </w:pPr>
            <w:r>
              <w:rPr>
                <w:rFonts w:hint="eastAsia" w:ascii="Times New Roman" w:hAnsi="Times New Roman" w:eastAsia="仿宋_GB2312"/>
                <w:sz w:val="30"/>
                <w:szCs w:val="30"/>
                <w:lang w:val="en-US" w:eastAsia="zh-CN"/>
              </w:rPr>
              <w:t>大石</w:t>
            </w:r>
            <w:r>
              <w:rPr>
                <w:rFonts w:ascii="Times New Roman" w:hAnsi="Times New Roman" w:eastAsia="仿宋_GB2312"/>
                <w:sz w:val="30"/>
                <w:szCs w:val="30"/>
              </w:rPr>
              <w:t>街</w:t>
            </w:r>
          </w:p>
        </w:tc>
        <w:tc>
          <w:tcPr>
            <w:tcW w:w="1444" w:type="dxa"/>
            <w:tcBorders>
              <w:top w:val="single" w:color="339966" w:sz="4" w:space="0"/>
              <w:left w:val="single" w:color="339966" w:sz="4" w:space="0"/>
              <w:bottom w:val="single" w:color="339966" w:sz="4" w:space="0"/>
              <w:right w:val="single" w:color="339966" w:sz="4" w:space="0"/>
            </w:tcBorders>
            <w:vAlign w:val="center"/>
          </w:tcPr>
          <w:p w14:paraId="2B161D07">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14:paraId="3CD6CBCE">
            <w:pPr>
              <w:spacing w:line="560" w:lineRule="exact"/>
              <w:jc w:val="center"/>
              <w:rPr>
                <w:rFonts w:hint="eastAsia" w:ascii="Times New Roman" w:hAnsi="Times New Roman" w:eastAsia="仿宋_GB2312"/>
                <w:sz w:val="30"/>
                <w:szCs w:val="30"/>
                <w:lang w:val="en-US" w:eastAsia="zh-CN"/>
              </w:rPr>
            </w:pPr>
            <w:r>
              <w:rPr>
                <w:rFonts w:hint="eastAsia" w:ascii="仿宋_GB2312" w:eastAsia="仿宋_GB2312"/>
                <w:sz w:val="30"/>
                <w:szCs w:val="30"/>
                <w:lang w:val="en-US" w:eastAsia="zh-CN"/>
              </w:rPr>
              <w:t>511430</w:t>
            </w:r>
          </w:p>
        </w:tc>
      </w:tr>
      <w:tr w14:paraId="38336EC2">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14:paraId="719B3639">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详    细</w:t>
            </w:r>
          </w:p>
          <w:p w14:paraId="67C090FC">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14:paraId="022A6E3A">
            <w:pPr>
              <w:spacing w:line="560" w:lineRule="exact"/>
              <w:jc w:val="center"/>
              <w:rPr>
                <w:rFonts w:hint="eastAsia" w:ascii="Times New Roman" w:hAnsi="Times New Roman" w:eastAsia="仿宋_GB2312"/>
                <w:sz w:val="30"/>
                <w:szCs w:val="30"/>
                <w:lang w:val="en-US" w:eastAsia="zh-CN"/>
              </w:rPr>
            </w:pPr>
          </w:p>
        </w:tc>
        <w:tc>
          <w:tcPr>
            <w:tcW w:w="1444" w:type="dxa"/>
            <w:tcBorders>
              <w:top w:val="single" w:color="339966" w:sz="4" w:space="0"/>
              <w:left w:val="single" w:color="339966" w:sz="4" w:space="0"/>
              <w:bottom w:val="single" w:color="339966" w:sz="4" w:space="0"/>
              <w:right w:val="single" w:color="339966" w:sz="4" w:space="0"/>
            </w:tcBorders>
            <w:vAlign w:val="center"/>
          </w:tcPr>
          <w:p w14:paraId="3DB9CEBB">
            <w:pPr>
              <w:spacing w:line="560" w:lineRule="exact"/>
              <w:jc w:val="center"/>
              <w:rPr>
                <w:rFonts w:ascii="Times New Roman" w:hAnsi="Times New Roman" w:eastAsia="仿宋_GB2312"/>
                <w:sz w:val="30"/>
                <w:szCs w:val="30"/>
              </w:rPr>
            </w:pPr>
            <w:r>
              <w:rPr>
                <w:rFonts w:ascii="Times New Roman" w:hAnsi="Times New Roman"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14:paraId="2324ED24">
            <w:pPr>
              <w:spacing w:line="560" w:lineRule="exact"/>
              <w:jc w:val="center"/>
              <w:rPr>
                <w:rFonts w:hint="eastAsia" w:ascii="Times New Roman" w:hAnsi="Times New Roman" w:eastAsia="仿宋_GB2312"/>
                <w:sz w:val="30"/>
                <w:szCs w:val="30"/>
                <w:lang w:val="en-US" w:eastAsia="zh-CN"/>
              </w:rPr>
            </w:pPr>
          </w:p>
        </w:tc>
      </w:tr>
      <w:tr w14:paraId="127A12B9">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14:paraId="7BA79A62">
            <w:pPr>
              <w:spacing w:line="560" w:lineRule="exact"/>
              <w:jc w:val="center"/>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14:paraId="795FD3F1">
            <w:pPr>
              <w:spacing w:line="560" w:lineRule="exact"/>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14:paraId="3C12BA15">
            <w:pPr>
              <w:spacing w:line="560" w:lineRule="exact"/>
              <w:jc w:val="center"/>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14:paraId="63299B0F">
            <w:pPr>
              <w:spacing w:line="560" w:lineRule="exact"/>
              <w:jc w:val="center"/>
              <w:rPr>
                <w:rFonts w:hint="eastAsia" w:ascii="仿宋_GB2312" w:eastAsia="仿宋_GB2312"/>
                <w:sz w:val="30"/>
                <w:szCs w:val="30"/>
                <w:lang w:val="en-US" w:eastAsia="zh-CN"/>
              </w:rPr>
            </w:pPr>
          </w:p>
        </w:tc>
      </w:tr>
      <w:tr w14:paraId="0A738892">
        <w:tblPrEx>
          <w:tblCellMar>
            <w:top w:w="0" w:type="dxa"/>
            <w:left w:w="108" w:type="dxa"/>
            <w:bottom w:w="0" w:type="dxa"/>
            <w:right w:w="108" w:type="dxa"/>
          </w:tblCellMar>
        </w:tblPrEx>
        <w:trPr>
          <w:gridAfter w:val="1"/>
          <w:wAfter w:w="19" w:type="dxa"/>
          <w:trHeight w:val="1119" w:hRule="exact"/>
          <w:jc w:val="center"/>
        </w:trPr>
        <w:tc>
          <w:tcPr>
            <w:tcW w:w="9318" w:type="dxa"/>
            <w:gridSpan w:val="6"/>
            <w:tcBorders>
              <w:top w:val="single" w:color="339966" w:sz="4" w:space="0"/>
            </w:tcBorders>
            <w:vAlign w:val="center"/>
          </w:tcPr>
          <w:p w14:paraId="541E92E5">
            <w:pPr>
              <w:jc w:val="center"/>
              <w:rPr>
                <w:rFonts w:hint="eastAsia" w:ascii="仿宋_GB2312" w:eastAsia="仿宋_GB2312"/>
                <w:sz w:val="30"/>
                <w:szCs w:val="30"/>
              </w:rPr>
            </w:pPr>
          </w:p>
          <w:p w14:paraId="0640BD2B">
            <w:pPr>
              <w:ind w:firstLine="600" w:firstLineChars="200"/>
              <w:jc w:val="both"/>
              <w:rPr>
                <w:rFonts w:hint="eastAsia" w:ascii="方正小标宋简体" w:hAnsi="方正小标宋简体" w:eastAsia="方正小标宋简体" w:cs="方正小标宋简体"/>
                <w:sz w:val="36"/>
                <w:szCs w:val="36"/>
              </w:rPr>
            </w:pPr>
            <w:r>
              <w:rPr>
                <w:rFonts w:hint="eastAsia" w:ascii="仿宋_GB2312" w:eastAsia="仿宋_GB2312"/>
                <w:sz w:val="30"/>
                <w:szCs w:val="30"/>
              </w:rPr>
              <w:t>题目：</w:t>
            </w:r>
            <w:r>
              <w:rPr>
                <w:rFonts w:hint="eastAsia" w:ascii="方正小标宋简体" w:hAnsi="方正小标宋简体" w:eastAsia="方正小标宋简体" w:cs="方正小标宋简体"/>
                <w:sz w:val="36"/>
                <w:szCs w:val="36"/>
              </w:rPr>
              <w:t>关于加快实现南大干线贯通东新高速的建议</w:t>
            </w:r>
            <w:bookmarkStart w:id="0" w:name="_GoBack"/>
            <w:bookmarkEnd w:id="0"/>
          </w:p>
          <w:p w14:paraId="6993ECB1">
            <w:pPr>
              <w:jc w:val="center"/>
              <w:rPr>
                <w:rFonts w:hint="eastAsia" w:ascii="方正小标宋简体" w:hAnsi="方正小标宋简体" w:eastAsia="方正小标宋简体" w:cs="方正小标宋简体"/>
                <w:b w:val="0"/>
                <w:bCs w:val="0"/>
                <w:sz w:val="28"/>
                <w:szCs w:val="28"/>
                <w:lang w:val="en-US" w:eastAsia="zh-CN"/>
              </w:rPr>
            </w:pPr>
          </w:p>
          <w:p w14:paraId="17809894">
            <w:pPr>
              <w:pStyle w:val="5"/>
              <w:spacing w:line="560" w:lineRule="exact"/>
              <w:jc w:val="center"/>
              <w:rPr>
                <w:rFonts w:hint="eastAsia" w:ascii="仿宋_GB2312" w:eastAsia="仿宋_GB2312"/>
                <w:sz w:val="30"/>
                <w:szCs w:val="30"/>
              </w:rPr>
            </w:pPr>
          </w:p>
          <w:p w14:paraId="16CC2610">
            <w:pPr>
              <w:spacing w:line="560" w:lineRule="exact"/>
              <w:jc w:val="center"/>
              <w:rPr>
                <w:rFonts w:hint="eastAsia" w:ascii="仿宋_GB2312" w:eastAsia="仿宋_GB2312"/>
                <w:sz w:val="30"/>
                <w:szCs w:val="30"/>
              </w:rPr>
            </w:pPr>
          </w:p>
          <w:p w14:paraId="118A7E44">
            <w:pPr>
              <w:spacing w:line="560" w:lineRule="exact"/>
              <w:jc w:val="center"/>
              <w:rPr>
                <w:rFonts w:hint="eastAsia" w:ascii="仿宋_GB2312" w:eastAsia="仿宋_GB2312"/>
                <w:sz w:val="30"/>
                <w:szCs w:val="30"/>
              </w:rPr>
            </w:pPr>
          </w:p>
          <w:p w14:paraId="02B6F174">
            <w:pPr>
              <w:spacing w:line="560" w:lineRule="exact"/>
              <w:jc w:val="center"/>
              <w:rPr>
                <w:rFonts w:hint="eastAsia" w:ascii="仿宋_GB2312" w:eastAsia="仿宋_GB2312"/>
                <w:sz w:val="30"/>
                <w:szCs w:val="30"/>
              </w:rPr>
            </w:pPr>
          </w:p>
        </w:tc>
      </w:tr>
      <w:tr w14:paraId="522BDC1D">
        <w:tblPrEx>
          <w:tblCellMar>
            <w:top w:w="0" w:type="dxa"/>
            <w:left w:w="108" w:type="dxa"/>
            <w:bottom w:w="0" w:type="dxa"/>
            <w:right w:w="108" w:type="dxa"/>
          </w:tblCellMar>
        </w:tblPrEx>
        <w:trPr>
          <w:trHeight w:val="923" w:hRule="atLeast"/>
          <w:jc w:val="center"/>
        </w:trPr>
        <w:tc>
          <w:tcPr>
            <w:tcW w:w="9337" w:type="dxa"/>
            <w:gridSpan w:val="7"/>
            <w:vAlign w:val="top"/>
          </w:tcPr>
          <w:p w14:paraId="41F38249">
            <w:pPr>
              <w:pBdr>
                <w:bottom w:val="single" w:color="339966" w:sz="4" w:space="1"/>
              </w:pBdr>
              <w:spacing w:line="560" w:lineRule="exact"/>
              <w:rPr>
                <w:rFonts w:hint="eastAsia"/>
                <w:sz w:val="24"/>
                <w:szCs w:val="24"/>
              </w:rPr>
            </w:pPr>
          </w:p>
        </w:tc>
      </w:tr>
      <w:tr w14:paraId="4C92D730">
        <w:tblPrEx>
          <w:tblCellMar>
            <w:top w:w="0" w:type="dxa"/>
            <w:left w:w="108" w:type="dxa"/>
            <w:bottom w:w="0" w:type="dxa"/>
            <w:right w:w="108" w:type="dxa"/>
          </w:tblCellMar>
        </w:tblPrEx>
        <w:trPr>
          <w:trHeight w:val="1055" w:hRule="atLeast"/>
          <w:jc w:val="center"/>
        </w:trPr>
        <w:tc>
          <w:tcPr>
            <w:tcW w:w="9337" w:type="dxa"/>
            <w:gridSpan w:val="7"/>
            <w:vAlign w:val="top"/>
          </w:tcPr>
          <w:p w14:paraId="1377F2C3">
            <w:pPr>
              <w:spacing w:line="560" w:lineRule="exact"/>
              <w:rPr>
                <w:rFonts w:hint="eastAsia"/>
                <w:sz w:val="24"/>
                <w:szCs w:val="24"/>
              </w:rPr>
            </w:pPr>
            <w:r>
              <w:rPr>
                <w:rFonts w:hint="eastAsia"/>
                <w:sz w:val="24"/>
                <w:szCs w:val="24"/>
              </w:rPr>
              <w:t>请代表选中并打“√”注明</w:t>
            </w:r>
          </w:p>
          <w:p w14:paraId="0540CD68">
            <w:pPr>
              <w:spacing w:line="560" w:lineRule="exact"/>
              <w:jc w:val="left"/>
              <w:rPr>
                <w:rFonts w:hint="eastAsia"/>
                <w:sz w:val="24"/>
                <w:szCs w:val="24"/>
              </w:rPr>
            </w:pPr>
            <w:r>
              <w:rPr>
                <w:rFonts w:hint="eastAsia"/>
                <w:sz w:val="24"/>
                <w:szCs w:val="24"/>
              </w:rPr>
              <w:t>1、</w:t>
            </w:r>
            <w:r>
              <w:rPr>
                <w:rFonts w:hint="eastAsia"/>
                <w:kern w:val="0"/>
                <w:sz w:val="24"/>
                <w:szCs w:val="24"/>
              </w:rPr>
              <w:t>此建议是否公开</w:t>
            </w:r>
          </w:p>
        </w:tc>
      </w:tr>
      <w:tr w14:paraId="1338C62B">
        <w:tblPrEx>
          <w:tblCellMar>
            <w:top w:w="0" w:type="dxa"/>
            <w:left w:w="108" w:type="dxa"/>
            <w:bottom w:w="0" w:type="dxa"/>
            <w:right w:w="108" w:type="dxa"/>
          </w:tblCellMar>
        </w:tblPrEx>
        <w:trPr>
          <w:trHeight w:val="612" w:hRule="atLeast"/>
          <w:jc w:val="center"/>
        </w:trPr>
        <w:tc>
          <w:tcPr>
            <w:tcW w:w="9337" w:type="dxa"/>
            <w:gridSpan w:val="7"/>
            <w:vAlign w:val="top"/>
          </w:tcPr>
          <w:p w14:paraId="693075D0">
            <w:pPr>
              <w:spacing w:line="560" w:lineRule="exact"/>
              <w:jc w:val="left"/>
              <w:rPr>
                <w:rFonts w:hint="eastAsia"/>
                <w:sz w:val="24"/>
                <w:szCs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90805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0.8pt;margin-top:7.15pt;height:16.5pt;width:15.75pt;z-index:251659264;mso-width-relative:page;mso-height-relative:page;" filled="f" stroked="t" coordsize="21600,21600" o:gfxdata="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65+da1QAAAAcBAAAPAAAAAAAAAAEAIAAAACIAAABkcnMvZG93bnJldi54bWxQ&#10;SwECFAAUAAAACACHTuJA/O0kA/oBAAD1AwAADgAAAAAAAAABACAAAAAk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79375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6.25pt;height:16.5pt;width:15.75pt;z-index:251660288;mso-width-relative:page;mso-height-relative:page;" filled="f" stroked="t" coordsize="21600,21600" o:gfxdata="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cR4NcAAAAJAQAADwAAAAAAAAABACAAAAAiAAAAZHJzL2Rvd25yZXYueG1s&#10;UEsBAhQAFAAAAAgAh07iQJArQ2j5AQAA9QMAAA4AAAAAAAAAAQAgAAAAJgEAAGRycy9lMm9Eb2Mu&#10;eG1sUEsFBgAAAAAGAAYAWQEAAJEFAAAAAA==&#10;">
                      <v:fill on="f" focussize="0,0"/>
                      <v:stroke weight="1.25pt" color="#339966" joinstyle="miter"/>
                      <v:imagedata o:title=""/>
                      <o:lock v:ext="edit" aspectratio="f"/>
                    </v:rect>
                  </w:pict>
                </mc:Fallback>
              </mc:AlternateContent>
            </w:r>
            <w:r>
              <w:rPr>
                <w:rFonts w:hint="eastAsia"/>
                <w:sz w:val="24"/>
                <w:szCs w:val="24"/>
              </w:rPr>
              <w:t xml:space="preserve">  √   公开         不公开（不公开请填写理由） </w:t>
            </w:r>
          </w:p>
          <w:p w14:paraId="4A627190">
            <w:pPr>
              <w:spacing w:line="560" w:lineRule="exact"/>
              <w:jc w:val="left"/>
              <w:rPr>
                <w:rFonts w:hint="eastAsia"/>
                <w:sz w:val="24"/>
                <w:szCs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gvEE1gAAAAgBAAAPAAAAAAAAAAEAIAAAACIAAABkcnMvZG93bnJldi54bWxQ&#10;SwECFAAUAAAACACHTuJAgoote/kBAAD1AwAADgAAAAAAAAABACAAAAAl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不公开理由：    涉及国家秘密、商业秘密和个人隐私；</w:t>
            </w:r>
          </w:p>
          <w:p w14:paraId="0BB39D1F">
            <w:pPr>
              <w:spacing w:line="560" w:lineRule="exact"/>
              <w:jc w:val="left"/>
              <w:rPr>
                <w:rFonts w:hint="eastAsia"/>
                <w:sz w:val="24"/>
                <w:szCs w:val="24"/>
              </w:rPr>
            </w:pPr>
            <w:r>
              <w:rPr>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aui1gAAAAgBAAAPAAAAAAAAAAEAIAAAACIAAABkcnMvZG93bnJldi54bWxQ&#10;SwECFAAUAAAACACHTuJAJGHr1fkBAAD1AwAADgAAAAAAAAABACAAAAAl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公开可能危害国家安全公共安全、经济利益和社会稳定； </w:t>
            </w:r>
          </w:p>
          <w:p w14:paraId="7EA406F4">
            <w:pPr>
              <w:spacing w:line="560" w:lineRule="exact"/>
              <w:jc w:val="left"/>
              <w:rPr>
                <w:rFonts w:hint="eastAsia"/>
                <w:sz w:val="24"/>
                <w:szCs w:val="24"/>
              </w:rPr>
            </w:pPr>
            <w:r>
              <w:rPr>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E50dYAAAAIAQAADwAAAAAAAAABACAAAAAiAAAAZHJzL2Rvd25yZXYueG1s&#10;UEsBAhQAFAAAAAgAh07iQPEx8iT6AQAA9wMAAA4AAAAAAAAAAQAgAAAAJQEAAGRycy9lMm9Eb2Mu&#10;eG1sUEsFBgAAAAAGAAYAWQEAAJEFAAAAAA==&#10;">
                      <v:fill on="f" focussize="0,0"/>
                      <v:stroke weight="1.25pt" color="#339966" joinstyle="miter"/>
                      <v:imagedata o:title=""/>
                      <o:lock v:ext="edit" aspectratio="f"/>
                    </v:rect>
                  </w:pict>
                </mc:Fallback>
              </mc:AlternateContent>
            </w:r>
            <w:r>
              <w:rPr>
                <w:rFonts w:hint="eastAsia"/>
                <w:sz w:val="24"/>
                <w:szCs w:val="24"/>
              </w:rPr>
              <w:t xml:space="preserve">                  其他原因（请填写）：</w:t>
            </w:r>
            <w:r>
              <w:rPr>
                <w:rFonts w:hint="eastAsia"/>
                <w:sz w:val="24"/>
                <w:szCs w:val="24"/>
                <w:u w:val="single"/>
              </w:rPr>
              <w:t xml:space="preserve">                              </w:t>
            </w:r>
            <w:r>
              <w:rPr>
                <w:rFonts w:hint="eastAsia"/>
                <w:sz w:val="24"/>
                <w:szCs w:val="24"/>
              </w:rPr>
              <w:t xml:space="preserve"> </w:t>
            </w:r>
          </w:p>
        </w:tc>
      </w:tr>
      <w:tr w14:paraId="26761861">
        <w:tblPrEx>
          <w:tblCellMar>
            <w:top w:w="0" w:type="dxa"/>
            <w:left w:w="108" w:type="dxa"/>
            <w:bottom w:w="0" w:type="dxa"/>
            <w:right w:w="108" w:type="dxa"/>
          </w:tblCellMar>
        </w:tblPrEx>
        <w:trPr>
          <w:trHeight w:val="547" w:hRule="atLeast"/>
          <w:jc w:val="center"/>
        </w:trPr>
        <w:tc>
          <w:tcPr>
            <w:tcW w:w="9337" w:type="dxa"/>
            <w:gridSpan w:val="7"/>
            <w:vAlign w:val="top"/>
          </w:tcPr>
          <w:p w14:paraId="061EB5AB">
            <w:pPr>
              <w:spacing w:line="560" w:lineRule="exact"/>
              <w:rPr>
                <w:rFonts w:hint="eastAsia"/>
                <w:sz w:val="24"/>
                <w:szCs w:val="24"/>
              </w:rPr>
            </w:pPr>
            <w:r>
              <w:rPr>
                <w:rFonts w:hint="eastAsia"/>
                <w:sz w:val="24"/>
                <w:szCs w:val="24"/>
              </w:rPr>
              <w:t>2、此建议来源</w:t>
            </w:r>
          </w:p>
        </w:tc>
      </w:tr>
      <w:tr w14:paraId="272BE744">
        <w:tblPrEx>
          <w:tblCellMar>
            <w:top w:w="0" w:type="dxa"/>
            <w:left w:w="108" w:type="dxa"/>
            <w:bottom w:w="0" w:type="dxa"/>
            <w:right w:w="108" w:type="dxa"/>
          </w:tblCellMar>
        </w:tblPrEx>
        <w:trPr>
          <w:trHeight w:val="676" w:hRule="atLeast"/>
          <w:jc w:val="center"/>
        </w:trPr>
        <w:tc>
          <w:tcPr>
            <w:tcW w:w="9337" w:type="dxa"/>
            <w:gridSpan w:val="7"/>
            <w:vAlign w:val="top"/>
          </w:tcPr>
          <w:p w14:paraId="6FE487E2">
            <w:pPr>
              <w:spacing w:line="560" w:lineRule="exact"/>
              <w:jc w:val="left"/>
              <w:rPr>
                <w:rFonts w:hint="eastAsia"/>
                <w:sz w:val="24"/>
                <w:szCs w:val="24"/>
                <w:u w:val="single"/>
              </w:rPr>
            </w:pPr>
            <w:r>
              <w:rPr>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82550</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6.5pt;height:16.5pt;width:15.75pt;z-index:251662336;mso-width-relative:page;mso-height-relative:page;" filled="f" stroked="t" coordsize="21600,21600" o:gfxdata="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iOCVNYAAAAJAQAADwAAAAAAAAABACAAAAAiAAAAZHJzL2Rvd25yZXYueG1s&#10;UEsBAhQAFAAAAAgAh07iQBjB+zP6AQAA9wMAAA4AAAAAAAAAAQAgAAAAJQ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2329180</wp:posOffset>
                      </wp:positionH>
                      <wp:positionV relativeFrom="paragraph">
                        <wp:posOffset>99060</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3.4pt;margin-top:7.8pt;height:16.5pt;width:15.75pt;z-index:251663360;mso-width-relative:page;mso-height-relative:page;" filled="f" stroked="t" coordsize="21600,21600" o:gfxdata="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DL9/41wAAAAkBAAAPAAAAAAAAAAEAIAAAACIAAABkcnMvZG93bnJldi54bWxQ&#10;SwECFAAUAAAACACHTuJA2K/5JfgBAAD1AwAADgAAAAAAAAABACAAAAAm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100330</wp:posOffset>
                      </wp:positionH>
                      <wp:positionV relativeFrom="paragraph">
                        <wp:posOffset>78105</wp:posOffset>
                      </wp:positionV>
                      <wp:extent cx="200025" cy="209550"/>
                      <wp:effectExtent l="7620" t="7620" r="20955" b="11430"/>
                      <wp:wrapNone/>
                      <wp:docPr id="1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7.9pt;margin-top:6.15pt;height:16.5pt;width:15.75pt;z-index:251661312;mso-width-relative:page;mso-height-relative:page;" filled="f" stroked="t" coordsize="21600,21600" o:gfxdata="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VvX2rTAAAABwEAAA8AAAAAAAAAAQAgAAAAIgAAAGRycy9kb3ducmV2LnhtbFBL&#10;AQIUABQAAAAIAIdO4kBu489B+wEAAPcDAAAOAAAAAAAAAAEAIAAAACIBAABkcnMvZTJvRG9jLnht&#10;bFBLBQYAAAAABgAGAFkBAACPBQAAAAA=&#10;">
                      <v:fill on="f" focussize="0,0"/>
                      <v:stroke weight="1.25pt" color="#339966" joinstyle="miter"/>
                      <v:imagedata o:title=""/>
                      <o:lock v:ext="edit" aspectratio="f"/>
                    </v:rect>
                  </w:pict>
                </mc:Fallback>
              </mc:AlternateContent>
            </w:r>
            <w:r>
              <w:rPr>
                <w:rFonts w:hint="eastAsia"/>
                <w:sz w:val="24"/>
                <w:szCs w:val="24"/>
              </w:rPr>
              <w:t xml:space="preserve">     视察      √  专题调研        其他方式（请填写）</w:t>
            </w:r>
            <w:r>
              <w:rPr>
                <w:rFonts w:hint="eastAsia"/>
                <w:sz w:val="24"/>
                <w:szCs w:val="24"/>
                <w:u w:val="single"/>
              </w:rPr>
              <w:t xml:space="preserve">               </w:t>
            </w:r>
          </w:p>
        </w:tc>
      </w:tr>
      <w:tr w14:paraId="04954D3C">
        <w:tblPrEx>
          <w:tblCellMar>
            <w:top w:w="0" w:type="dxa"/>
            <w:left w:w="108" w:type="dxa"/>
            <w:bottom w:w="0" w:type="dxa"/>
            <w:right w:w="108" w:type="dxa"/>
          </w:tblCellMar>
        </w:tblPrEx>
        <w:trPr>
          <w:trHeight w:val="528" w:hRule="atLeast"/>
          <w:jc w:val="center"/>
        </w:trPr>
        <w:tc>
          <w:tcPr>
            <w:tcW w:w="9337" w:type="dxa"/>
            <w:gridSpan w:val="7"/>
            <w:vAlign w:val="top"/>
          </w:tcPr>
          <w:p w14:paraId="473FB53C">
            <w:pPr>
              <w:spacing w:line="560" w:lineRule="exact"/>
              <w:rPr>
                <w:rFonts w:hint="eastAsia"/>
                <w:sz w:val="24"/>
                <w:szCs w:val="24"/>
              </w:rPr>
            </w:pPr>
            <w:r>
              <w:rPr>
                <w:rFonts w:hint="eastAsia"/>
                <w:sz w:val="24"/>
                <w:szCs w:val="24"/>
              </w:rPr>
              <w:t>3、建议是否属于多次提出，尚未解决的事项</w:t>
            </w:r>
          </w:p>
        </w:tc>
      </w:tr>
      <w:tr w14:paraId="1EE0EFB7">
        <w:tblPrEx>
          <w:tblCellMar>
            <w:top w:w="0" w:type="dxa"/>
            <w:left w:w="108" w:type="dxa"/>
            <w:bottom w:w="0" w:type="dxa"/>
            <w:right w:w="108" w:type="dxa"/>
          </w:tblCellMar>
        </w:tblPrEx>
        <w:trPr>
          <w:trHeight w:val="642" w:hRule="atLeast"/>
          <w:jc w:val="center"/>
        </w:trPr>
        <w:tc>
          <w:tcPr>
            <w:tcW w:w="9337" w:type="dxa"/>
            <w:gridSpan w:val="7"/>
            <w:vAlign w:val="top"/>
          </w:tcPr>
          <w:p w14:paraId="6B3F5F1B">
            <w:pPr>
              <w:spacing w:line="560" w:lineRule="exact"/>
              <w:jc w:val="left"/>
              <w:rPr>
                <w:rFonts w:hint="eastAsia"/>
                <w:sz w:val="24"/>
                <w:szCs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1127125</wp:posOffset>
                      </wp:positionH>
                      <wp:positionV relativeFrom="paragraph">
                        <wp:posOffset>120650</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75pt;margin-top:9.5pt;height:16.5pt;width:15.75pt;z-index:251665408;mso-width-relative:page;mso-height-relative:page;" filled="f" stroked="t" coordsize="21600,21600" o:gfxdata="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OddpPVAAAACQEAAA8AAAAAAAAAAQAgAAAAIgAAAGRycy9kb3ducmV2LnhtbFBL&#10;AQIUABQAAAAIAIdO4kDKDpc2+QEAAPUDAAAOAAAAAAAAAAEAIAAAACQBAABkcnMvZTJvRG9jLnht&#10;bFBLBQYAAAAABgAGAFkBAACP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2419985</wp:posOffset>
                      </wp:positionH>
                      <wp:positionV relativeFrom="paragraph">
                        <wp:posOffset>103505</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90.55pt;margin-top:8.15pt;height:16.5pt;width:15.75pt;z-index:251666432;mso-width-relative:page;mso-height-relative:page;" filled="f" stroked="t" coordsize="21600,21600" o:gfxdata="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YP2odcAAAAJAQAADwAAAAAAAAABACAAAAAiAAAAZHJzL2Rvd25yZXYueG1s&#10;UEsBAhQAFAAAAAgAh07iQMog6B35AQAA9wMAAA4AAAAAAAAAAQAgAAAAJg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90805</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7.15pt;height:16.5pt;width:15.75pt;z-index:251664384;mso-width-relative:page;mso-height-relative:page;" filled="f" stroked="t" coordsize="21600,21600" o:gfxdata="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7r51KdQAAAAHAQAADwAAAAAAAAABACAAAAAiAAAAZHJzL2Rvd25yZXYueG1sUEsB&#10;AhQAFAAAAAgAh07iQDbAhcb5AQAA9QMAAA4AAAAAAAAAAQAgAAAAIwEAAGRycy9lMm9Eb2MueG1s&#10;UEsFBgAAAAAGAAYAWQEAAI4FAAAAAA==&#10;">
                      <v:fill on="f" focussize="0,0"/>
                      <v:stroke weight="1.25pt" color="#339966" joinstyle="miter"/>
                      <v:imagedata o:title=""/>
                      <o:lock v:ext="edit" aspectratio="f"/>
                    </v:rect>
                  </w:pict>
                </mc:Fallback>
              </mc:AlternateContent>
            </w:r>
            <w:r>
              <w:rPr>
                <w:rFonts w:hint="eastAsia"/>
                <w:sz w:val="24"/>
                <w:szCs w:val="24"/>
              </w:rPr>
              <w:t xml:space="preserve">     是        √  否              未详</w:t>
            </w:r>
          </w:p>
        </w:tc>
      </w:tr>
      <w:tr w14:paraId="14581A09">
        <w:tblPrEx>
          <w:tblCellMar>
            <w:top w:w="0" w:type="dxa"/>
            <w:left w:w="108" w:type="dxa"/>
            <w:bottom w:w="0" w:type="dxa"/>
            <w:right w:w="108" w:type="dxa"/>
          </w:tblCellMar>
        </w:tblPrEx>
        <w:trPr>
          <w:trHeight w:val="527" w:hRule="atLeast"/>
          <w:jc w:val="center"/>
        </w:trPr>
        <w:tc>
          <w:tcPr>
            <w:tcW w:w="9337" w:type="dxa"/>
            <w:gridSpan w:val="7"/>
            <w:vAlign w:val="top"/>
          </w:tcPr>
          <w:p w14:paraId="3F599BAC">
            <w:pPr>
              <w:spacing w:line="560" w:lineRule="exact"/>
              <w:rPr>
                <w:rFonts w:hint="eastAsia"/>
                <w:sz w:val="24"/>
                <w:szCs w:val="24"/>
              </w:rPr>
            </w:pPr>
            <w:r>
              <w:rPr>
                <w:rFonts w:hint="eastAsia"/>
                <w:sz w:val="24"/>
                <w:szCs w:val="24"/>
              </w:rPr>
              <w:t>4、是否希望承办单位在办理过程中加强与代表联系沟通</w:t>
            </w:r>
          </w:p>
        </w:tc>
      </w:tr>
      <w:tr w14:paraId="6FA7872A">
        <w:tblPrEx>
          <w:tblCellMar>
            <w:top w:w="0" w:type="dxa"/>
            <w:left w:w="108" w:type="dxa"/>
            <w:bottom w:w="0" w:type="dxa"/>
            <w:right w:w="108" w:type="dxa"/>
          </w:tblCellMar>
        </w:tblPrEx>
        <w:trPr>
          <w:trHeight w:val="642" w:hRule="atLeast"/>
          <w:jc w:val="center"/>
        </w:trPr>
        <w:tc>
          <w:tcPr>
            <w:tcW w:w="9337" w:type="dxa"/>
            <w:gridSpan w:val="7"/>
            <w:vAlign w:val="top"/>
          </w:tcPr>
          <w:p w14:paraId="30E770AE">
            <w:pPr>
              <w:spacing w:line="560" w:lineRule="exact"/>
              <w:rPr>
                <w:rFonts w:hint="eastAsia"/>
                <w:sz w:val="24"/>
                <w:szCs w:val="24"/>
              </w:rPr>
            </w:pPr>
            <w:r>
              <w:rPr>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97790</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7.7pt;height:16.5pt;width:15.75pt;z-index:251667456;mso-width-relative:page;mso-height-relative:page;" filled="f" stroked="t" coordsize="21600,21600" o:gfxdata="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8hcmfVAAAABwEAAA8AAAAAAAAAAQAgAAAAIgAAAGRycy9kb3ducmV2LnhtbFBL&#10;AQIUABQAAAAIAIdO4kAj0OEK+QEAAPcDAAAOAAAAAAAAAAEAIAAAACQBAABkcnMvZTJvRG9jLnht&#10;bFBLBQYAAAAABgAGAFkBAACP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90170</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7.1pt;height:16.5pt;width:15.75pt;z-index:251668480;mso-width-relative:page;mso-height-relative:page;" filled="f" stroked="t" coordsize="21600,21600" o:gfxdata="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lV5OI1wAAAAkBAAAPAAAAAAAAAAEAIAAAACIAAABkcnMvZG93bnJldi54bWxQ&#10;SwECFAAUAAAACACHTuJA7kxKEPgBAAD1AwAADgAAAAAAAAABACAAAAAm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  是            否</w:t>
            </w:r>
          </w:p>
        </w:tc>
      </w:tr>
    </w:tbl>
    <w:p w14:paraId="6576E14E">
      <w:pPr>
        <w:pStyle w:val="10"/>
        <w:pBdr>
          <w:top w:val="single" w:color="auto" w:sz="6" w:space="0"/>
        </w:pBdr>
        <w:spacing w:line="560" w:lineRule="exact"/>
        <w:jc w:val="both"/>
        <w:rPr>
          <w:rFonts w:hint="eastAsia" w:ascii="方正小标宋简体" w:hAnsi="方正小标宋简体" w:eastAsia="方正小标宋简体" w:cs="方正小标宋简体"/>
          <w:sz w:val="36"/>
          <w:szCs w:val="36"/>
          <w:lang w:eastAsia="zh-CN"/>
        </w:rPr>
      </w:pPr>
      <w:r>
        <w:rPr>
          <w:rFonts w:hint="eastAsia"/>
          <w:b/>
          <w:bCs/>
          <w:vanish w:val="0"/>
          <w:spacing w:val="12"/>
          <w:sz w:val="18"/>
          <w:szCs w:val="18"/>
        </w:rPr>
        <w:t>注：提交书面建议时请附上电子文本。</w:t>
      </w:r>
    </w:p>
    <w:p w14:paraId="12D9E662">
      <w:pPr>
        <w:jc w:val="center"/>
        <w:rPr>
          <w:rFonts w:hint="eastAsia" w:ascii="方正小标宋简体" w:hAnsi="方正小标宋简体" w:eastAsia="方正小标宋简体" w:cs="方正小标宋简体"/>
          <w:sz w:val="36"/>
          <w:szCs w:val="36"/>
          <w:lang w:eastAsia="zh-CN"/>
        </w:rPr>
      </w:pPr>
    </w:p>
    <w:p w14:paraId="259F0BF2">
      <w:pPr>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一、现状</w:t>
      </w:r>
    </w:p>
    <w:p w14:paraId="24A9A2D6">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通过各方的共同努力，</w:t>
      </w:r>
      <w:r>
        <w:rPr>
          <w:rFonts w:hint="eastAsia" w:ascii="仿宋_GB2312" w:hAnsi="仿宋_GB2312" w:eastAsia="仿宋_GB2312" w:cs="仿宋_GB2312"/>
          <w:sz w:val="32"/>
          <w:szCs w:val="32"/>
        </w:rPr>
        <w:t>南大干线</w:t>
      </w:r>
      <w:r>
        <w:rPr>
          <w:rFonts w:hint="eastAsia" w:ascii="仿宋_GB2312" w:hAnsi="仿宋_GB2312" w:eastAsia="仿宋_GB2312" w:cs="仿宋_GB2312"/>
          <w:sz w:val="32"/>
          <w:szCs w:val="32"/>
          <w:lang w:eastAsia="zh-CN"/>
        </w:rPr>
        <w:t>已于</w:t>
      </w: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rPr>
        <w:t>开通，南大干线串联起广州南站地区-大石先进制造和科技创新园区-长隆万博片区-广州国际科技创新城-广州大学城-番禺汽车城-东部莲花湾等七个重大平台，进一步强化广州在大湾区协同发展中的核心引擎功能。</w:t>
      </w:r>
    </w:p>
    <w:p w14:paraId="2742F535">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石先进制造和科技创新园区作为广州市和番禺区的重点经济发展区域，汇聚了巨大创意产业园、广州智造园、飞达智汇谷、丰晟创意园等多个新兴科技园区，以及多家国内外知名龙头企业，如巨大汽车音响、日立电梯、至信药业、天创鞋业、浩鲸科技、众上科技、吉华勘测等。目前，</w:t>
      </w:r>
      <w:r>
        <w:rPr>
          <w:rFonts w:hint="eastAsia" w:ascii="仿宋_GB2312" w:hAnsi="仿宋_GB2312" w:eastAsia="仿宋_GB2312" w:cs="仿宋_GB2312"/>
          <w:sz w:val="32"/>
          <w:szCs w:val="32"/>
          <w:lang w:eastAsia="zh-CN"/>
        </w:rPr>
        <w:t>各</w:t>
      </w:r>
      <w:r>
        <w:rPr>
          <w:rFonts w:hint="eastAsia" w:ascii="仿宋_GB2312" w:hAnsi="仿宋_GB2312" w:eastAsia="仿宋_GB2312" w:cs="仿宋_GB2312"/>
          <w:sz w:val="32"/>
          <w:szCs w:val="32"/>
        </w:rPr>
        <w:t>园区企业已超2000家，高新人才和周边住户超过10万，逐步形成了良好的产业集聚发展态势。南大干线与东新高速</w:t>
      </w:r>
      <w:r>
        <w:rPr>
          <w:rFonts w:hint="eastAsia" w:ascii="仿宋_GB2312" w:hAnsi="仿宋_GB2312" w:eastAsia="仿宋_GB2312" w:cs="仿宋_GB2312"/>
          <w:sz w:val="32"/>
          <w:szCs w:val="32"/>
          <w:lang w:eastAsia="zh-CN"/>
        </w:rPr>
        <w:t>连通预留了</w:t>
      </w:r>
      <w:r>
        <w:rPr>
          <w:rFonts w:hint="eastAsia" w:ascii="仿宋_GB2312" w:hAnsi="仿宋_GB2312" w:eastAsia="仿宋_GB2312" w:cs="仿宋_GB2312"/>
          <w:sz w:val="32"/>
          <w:szCs w:val="32"/>
        </w:rPr>
        <w:t>出入口</w:t>
      </w:r>
      <w:r>
        <w:rPr>
          <w:rFonts w:hint="eastAsia" w:ascii="仿宋_GB2312" w:hAnsi="仿宋_GB2312" w:eastAsia="仿宋_GB2312" w:cs="仿宋_GB2312"/>
          <w:sz w:val="32"/>
          <w:szCs w:val="32"/>
          <w:lang w:eastAsia="zh-CN"/>
        </w:rPr>
        <w:t>，由于各种原因南大干线开通至今已近</w:t>
      </w:r>
      <w:r>
        <w:rPr>
          <w:rFonts w:hint="eastAsia" w:ascii="仿宋_GB2312" w:hAnsi="仿宋_GB2312" w:eastAsia="仿宋_GB2312" w:cs="仿宋_GB2312"/>
          <w:sz w:val="32"/>
          <w:szCs w:val="32"/>
          <w:lang w:val="en-US" w:eastAsia="zh-CN"/>
        </w:rPr>
        <w:t>2年来</w:t>
      </w:r>
      <w:r>
        <w:rPr>
          <w:rFonts w:hint="eastAsia" w:ascii="仿宋_GB2312" w:hAnsi="仿宋_GB2312" w:eastAsia="仿宋_GB2312" w:cs="仿宋_GB2312"/>
          <w:sz w:val="32"/>
          <w:szCs w:val="32"/>
        </w:rPr>
        <w:t>未能实施</w:t>
      </w:r>
      <w:r>
        <w:rPr>
          <w:rFonts w:hint="eastAsia" w:ascii="仿宋_GB2312" w:hAnsi="仿宋_GB2312" w:eastAsia="仿宋_GB2312" w:cs="仿宋_GB2312"/>
          <w:sz w:val="32"/>
          <w:szCs w:val="32"/>
          <w:lang w:eastAsia="zh-CN"/>
        </w:rPr>
        <w:t>贯</w:t>
      </w:r>
      <w:r>
        <w:rPr>
          <w:rFonts w:hint="eastAsia" w:ascii="仿宋_GB2312" w:hAnsi="仿宋_GB2312" w:eastAsia="仿宋_GB2312" w:cs="仿宋_GB2312"/>
          <w:sz w:val="32"/>
          <w:szCs w:val="32"/>
        </w:rPr>
        <w:t>通，导致了大石先进制造和科技创新园区的交通便利性受到严重影响，也影响了大石辖区居民的出行</w:t>
      </w:r>
      <w:r>
        <w:rPr>
          <w:rFonts w:hint="eastAsia" w:ascii="仿宋_GB2312" w:hAnsi="仿宋_GB2312" w:eastAsia="仿宋_GB2312" w:cs="仿宋_GB2312"/>
          <w:sz w:val="32"/>
          <w:szCs w:val="32"/>
          <w:lang w:eastAsia="zh-CN"/>
        </w:rPr>
        <w:t>和生活</w:t>
      </w:r>
      <w:r>
        <w:rPr>
          <w:rFonts w:hint="eastAsia" w:ascii="仿宋_GB2312" w:hAnsi="仿宋_GB2312" w:eastAsia="仿宋_GB2312" w:cs="仿宋_GB2312"/>
          <w:sz w:val="32"/>
          <w:szCs w:val="32"/>
        </w:rPr>
        <w:t>。</w:t>
      </w:r>
    </w:p>
    <w:p w14:paraId="08164FFD">
      <w:pPr>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二、存在问题</w:t>
      </w:r>
    </w:p>
    <w:p w14:paraId="3D039938">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南大干线作为大石先进制造和科技创新园区及周边社区对外的重要出行通道，其与东新高速的接驳贯通显得尤为紧迫和必要。</w:t>
      </w:r>
      <w:r>
        <w:rPr>
          <w:rFonts w:hint="eastAsia" w:ascii="仿宋_GB2312" w:hAnsi="仿宋_GB2312" w:eastAsia="仿宋_GB2312" w:cs="仿宋_GB2312"/>
          <w:sz w:val="32"/>
          <w:szCs w:val="32"/>
          <w:lang w:eastAsia="zh-CN"/>
        </w:rPr>
        <w:t>前段时间，</w:t>
      </w:r>
      <w:r>
        <w:rPr>
          <w:rFonts w:hint="eastAsia" w:ascii="仿宋_GB2312" w:hAnsi="仿宋_GB2312" w:eastAsia="仿宋_GB2312" w:cs="仿宋_GB2312"/>
          <w:sz w:val="32"/>
          <w:szCs w:val="32"/>
        </w:rPr>
        <w:t>由于</w:t>
      </w:r>
      <w:r>
        <w:rPr>
          <w:rFonts w:hint="eastAsia" w:ascii="仿宋_GB2312" w:hAnsi="仿宋_GB2312" w:eastAsia="仿宋_GB2312" w:cs="仿宋_GB2312"/>
          <w:sz w:val="32"/>
          <w:szCs w:val="32"/>
          <w:lang w:eastAsia="zh-CN"/>
        </w:rPr>
        <w:t>收费站场附近的</w:t>
      </w:r>
      <w:r>
        <w:rPr>
          <w:rFonts w:hint="eastAsia" w:ascii="仿宋_GB2312" w:hAnsi="仿宋_GB2312" w:eastAsia="仿宋_GB2312" w:cs="仿宋_GB2312"/>
          <w:sz w:val="32"/>
          <w:szCs w:val="32"/>
        </w:rPr>
        <w:t>高压电网迁</w:t>
      </w:r>
      <w:r>
        <w:rPr>
          <w:rFonts w:hint="eastAsia" w:ascii="仿宋_GB2312" w:hAnsi="仿宋_GB2312" w:eastAsia="仿宋_GB2312" w:cs="仿宋_GB2312"/>
          <w:sz w:val="32"/>
          <w:szCs w:val="32"/>
          <w:lang w:eastAsia="zh-CN"/>
        </w:rPr>
        <w:t>改工程推进缓慢，造成收费站场、员工生活楼、立交匝道等相关配套工程建设无法开展。据了解，目前</w:t>
      </w:r>
      <w:r>
        <w:rPr>
          <w:rFonts w:hint="eastAsia" w:ascii="仿宋_GB2312" w:hAnsi="仿宋_GB2312" w:eastAsia="仿宋_GB2312" w:cs="仿宋_GB2312"/>
          <w:sz w:val="32"/>
          <w:szCs w:val="32"/>
        </w:rPr>
        <w:t>高压电网迁</w:t>
      </w:r>
      <w:r>
        <w:rPr>
          <w:rFonts w:hint="eastAsia" w:ascii="仿宋_GB2312" w:hAnsi="仿宋_GB2312" w:eastAsia="仿宋_GB2312" w:cs="仿宋_GB2312"/>
          <w:sz w:val="32"/>
          <w:szCs w:val="32"/>
          <w:lang w:eastAsia="zh-CN"/>
        </w:rPr>
        <w:t>改工程已完成，相关配套工程建设推进还比较缓慢。</w:t>
      </w:r>
      <w:r>
        <w:rPr>
          <w:rFonts w:hint="eastAsia" w:ascii="仿宋_GB2312" w:hAnsi="仿宋_GB2312" w:eastAsia="仿宋_GB2312" w:cs="仿宋_GB2312"/>
          <w:sz w:val="32"/>
          <w:szCs w:val="32"/>
        </w:rPr>
        <w:t>南大干线与东新高速</w:t>
      </w:r>
      <w:r>
        <w:rPr>
          <w:rFonts w:hint="eastAsia" w:ascii="仿宋_GB2312" w:hAnsi="仿宋_GB2312" w:eastAsia="仿宋_GB2312" w:cs="仿宋_GB2312"/>
          <w:sz w:val="32"/>
          <w:szCs w:val="32"/>
          <w:lang w:eastAsia="zh-CN"/>
        </w:rPr>
        <w:t>连通预留</w:t>
      </w:r>
      <w:r>
        <w:rPr>
          <w:rFonts w:hint="eastAsia" w:ascii="仿宋_GB2312" w:hAnsi="仿宋_GB2312" w:eastAsia="仿宋_GB2312" w:cs="仿宋_GB2312"/>
          <w:sz w:val="32"/>
          <w:szCs w:val="32"/>
        </w:rPr>
        <w:t>出入口</w:t>
      </w:r>
      <w:r>
        <w:rPr>
          <w:rFonts w:hint="eastAsia" w:ascii="仿宋_GB2312" w:hAnsi="仿宋_GB2312" w:eastAsia="仿宋_GB2312" w:cs="仿宋_GB2312"/>
          <w:sz w:val="32"/>
          <w:szCs w:val="32"/>
          <w:lang w:eastAsia="zh-CN"/>
        </w:rPr>
        <w:t>无法开通</w:t>
      </w:r>
      <w:r>
        <w:rPr>
          <w:rFonts w:hint="eastAsia" w:ascii="仿宋_GB2312" w:hAnsi="仿宋_GB2312" w:eastAsia="仿宋_GB2312" w:cs="仿宋_GB2312"/>
          <w:sz w:val="32"/>
          <w:szCs w:val="32"/>
        </w:rPr>
        <w:t>，导致园区及周边居民的出行不便。目前，</w:t>
      </w:r>
      <w:r>
        <w:rPr>
          <w:rFonts w:hint="eastAsia" w:ascii="仿宋_GB2312" w:hAnsi="仿宋_GB2312" w:eastAsia="仿宋_GB2312" w:cs="仿宋_GB2312"/>
          <w:sz w:val="32"/>
          <w:szCs w:val="32"/>
          <w:lang w:eastAsia="zh-CN"/>
        </w:rPr>
        <w:t>大石街</w:t>
      </w:r>
      <w:r>
        <w:rPr>
          <w:rFonts w:hint="eastAsia" w:ascii="仿宋_GB2312" w:hAnsi="仿宋_GB2312" w:eastAsia="仿宋_GB2312" w:cs="仿宋_GB2312"/>
          <w:sz w:val="32"/>
          <w:szCs w:val="32"/>
        </w:rPr>
        <w:t>辖区内市民</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企业的物流配送南行前往</w:t>
      </w:r>
      <w:r>
        <w:rPr>
          <w:rFonts w:hint="eastAsia" w:ascii="仿宋_GB2312" w:hAnsi="仿宋_GB2312" w:eastAsia="仿宋_GB2312" w:cs="仿宋_GB2312"/>
          <w:sz w:val="32"/>
          <w:szCs w:val="32"/>
          <w:lang w:eastAsia="zh-CN"/>
        </w:rPr>
        <w:t>番禺南部、南沙区、</w:t>
      </w:r>
      <w:r>
        <w:rPr>
          <w:rFonts w:hint="eastAsia" w:ascii="仿宋_GB2312" w:hAnsi="仿宋_GB2312" w:eastAsia="仿宋_GB2312" w:cs="仿宋_GB2312"/>
          <w:sz w:val="32"/>
          <w:szCs w:val="32"/>
        </w:rPr>
        <w:t>中山、珠海，北行前往花都、荔湾等地，必须绕行广州南站或洛浦上东新高速，绕道距离约10公里，且交通经常堵塞，不仅延长了出行时间，还加重了南站和洛浦地区的交通压力。</w:t>
      </w:r>
    </w:p>
    <w:p w14:paraId="2312991D">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当前的交通瓶颈不仅限制了</w:t>
      </w:r>
      <w:r>
        <w:rPr>
          <w:rFonts w:hint="eastAsia" w:ascii="仿宋_GB2312" w:hAnsi="仿宋_GB2312" w:eastAsia="仿宋_GB2312" w:cs="仿宋_GB2312"/>
          <w:sz w:val="32"/>
          <w:szCs w:val="32"/>
          <w:lang w:eastAsia="zh-CN"/>
        </w:rPr>
        <w:t>大石街各</w:t>
      </w:r>
      <w:r>
        <w:rPr>
          <w:rFonts w:hint="eastAsia" w:ascii="仿宋_GB2312" w:hAnsi="仿宋_GB2312" w:eastAsia="仿宋_GB2312" w:cs="仿宋_GB2312"/>
          <w:sz w:val="32"/>
          <w:szCs w:val="32"/>
        </w:rPr>
        <w:t>园区的招商引资效率，还直接影响了区域内企业的物流配送及人员出行，增加了企业运营成本，降低了市场竞争力。这一状况导致潜在投资者对该区域的吸引力显著下降，进而影响地方经济的可持续发展。</w:t>
      </w:r>
    </w:p>
    <w:p w14:paraId="7D4C0A04">
      <w:pPr>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南大干线与东新高速的接驳贯通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这一举措不仅是提升区域交通运能的紧迫需求，也是增强区域经济活力的必然选择。畅通的交通网络助力物流高效流转，从而吸引更多优质投资进入大石街，为地方经济发展注入新的活力。同时，这将有助于改善民生，提升居民的出行便利性，最终形成区域经济发展的良性循环。一旦此项工作启动，将极大提升地区交通韧性，为地方经济的迅速腾飞提供强有力的支持。</w:t>
      </w:r>
    </w:p>
    <w:p w14:paraId="0EB2FFA5">
      <w:pPr>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三、建议</w:t>
      </w:r>
    </w:p>
    <w:p w14:paraId="4BD9E556">
      <w:pPr>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区政府相关部门协调、督促东新高速公司，加快完成</w:t>
      </w:r>
      <w:r>
        <w:rPr>
          <w:rFonts w:hint="eastAsia" w:ascii="仿宋_GB2312" w:hAnsi="仿宋_GB2312" w:eastAsia="仿宋_GB2312" w:cs="仿宋_GB2312"/>
          <w:sz w:val="32"/>
          <w:szCs w:val="32"/>
        </w:rPr>
        <w:t>收费站</w:t>
      </w:r>
      <w:r>
        <w:rPr>
          <w:rFonts w:hint="eastAsia" w:ascii="仿宋_GB2312" w:hAnsi="仿宋_GB2312" w:eastAsia="仿宋_GB2312" w:cs="仿宋_GB2312"/>
          <w:sz w:val="32"/>
          <w:szCs w:val="32"/>
          <w:lang w:eastAsia="zh-CN"/>
        </w:rPr>
        <w:t>场等相关配套设施的建设，尽快完成</w:t>
      </w:r>
      <w:r>
        <w:rPr>
          <w:rFonts w:hint="eastAsia" w:ascii="仿宋_GB2312" w:hAnsi="仿宋_GB2312" w:eastAsia="仿宋_GB2312" w:cs="仿宋_GB2312"/>
          <w:sz w:val="32"/>
          <w:szCs w:val="32"/>
        </w:rPr>
        <w:t>南大干线与东新高速的接驳贯通</w:t>
      </w:r>
      <w:r>
        <w:rPr>
          <w:rFonts w:hint="eastAsia" w:ascii="仿宋_GB2312" w:hAnsi="仿宋_GB2312" w:eastAsia="仿宋_GB2312" w:cs="仿宋_GB2312"/>
          <w:sz w:val="32"/>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6D7650"/>
    <w:rsid w:val="00074394"/>
    <w:rsid w:val="00215668"/>
    <w:rsid w:val="00223A43"/>
    <w:rsid w:val="004E5CC5"/>
    <w:rsid w:val="004F0E70"/>
    <w:rsid w:val="005A2C8D"/>
    <w:rsid w:val="006E043D"/>
    <w:rsid w:val="008A26C4"/>
    <w:rsid w:val="00AF65AD"/>
    <w:rsid w:val="00CF2244"/>
    <w:rsid w:val="00F46641"/>
    <w:rsid w:val="0EF75037"/>
    <w:rsid w:val="10A60822"/>
    <w:rsid w:val="15491CF9"/>
    <w:rsid w:val="1E021DB5"/>
    <w:rsid w:val="310312B2"/>
    <w:rsid w:val="349A123B"/>
    <w:rsid w:val="3AD95A41"/>
    <w:rsid w:val="470565BD"/>
    <w:rsid w:val="50384E25"/>
    <w:rsid w:val="51FF3FC4"/>
    <w:rsid w:val="55586E58"/>
    <w:rsid w:val="56D21181"/>
    <w:rsid w:val="58C92A52"/>
    <w:rsid w:val="5A847F27"/>
    <w:rsid w:val="6BA3478B"/>
    <w:rsid w:val="6ED6197F"/>
    <w:rsid w:val="75712A80"/>
    <w:rsid w:val="786D76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tabs>
        <w:tab w:val="center" w:pos="4153"/>
        <w:tab w:val="right" w:pos="8306"/>
      </w:tabs>
      <w:snapToGrid w:val="0"/>
      <w:jc w:val="center"/>
    </w:pPr>
    <w:rPr>
      <w:sz w:val="18"/>
      <w:szCs w:val="18"/>
    </w:rPr>
  </w:style>
  <w:style w:type="paragraph" w:styleId="4">
    <w:name w:val="Normal (Web)"/>
    <w:basedOn w:val="1"/>
    <w:qFormat/>
    <w:uiPriority w:val="0"/>
    <w:rPr>
      <w:rFonts w:ascii="Times New Roman" w:hAnsi="Times New Roman" w:cs="Times New Roman"/>
      <w:sz w:val="24"/>
    </w:rPr>
  </w:style>
  <w:style w:type="paragraph" w:styleId="5">
    <w:name w:val="Title"/>
    <w:basedOn w:val="1"/>
    <w:next w:val="1"/>
    <w:qFormat/>
    <w:uiPriority w:val="6"/>
    <w:pPr>
      <w:spacing w:line="240" w:lineRule="auto"/>
      <w:ind w:firstLine="0" w:firstLineChars="0"/>
      <w:jc w:val="center"/>
      <w:outlineLvl w:val="0"/>
    </w:pPr>
    <w:rPr>
      <w:rFonts w:ascii="Cambria" w:hAnsi="Cambria" w:eastAsia="黑体" w:cs="Times New Roman"/>
      <w:b/>
      <w:bCs/>
      <w:sz w:val="32"/>
      <w:szCs w:val="32"/>
    </w:rPr>
  </w:style>
  <w:style w:type="character" w:customStyle="1" w:styleId="8">
    <w:name w:val="页眉 字符"/>
    <w:basedOn w:val="7"/>
    <w:link w:val="3"/>
    <w:qFormat/>
    <w:uiPriority w:val="0"/>
    <w:rPr>
      <w:kern w:val="2"/>
      <w:sz w:val="18"/>
      <w:szCs w:val="18"/>
    </w:rPr>
  </w:style>
  <w:style w:type="character" w:customStyle="1" w:styleId="9">
    <w:name w:val="页脚 字符"/>
    <w:basedOn w:val="7"/>
    <w:link w:val="2"/>
    <w:qFormat/>
    <w:uiPriority w:val="0"/>
    <w:rPr>
      <w:kern w:val="2"/>
      <w:sz w:val="18"/>
      <w:szCs w:val="18"/>
    </w:rPr>
  </w:style>
  <w:style w:type="paragraph" w:customStyle="1" w:styleId="10">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110</Words>
  <Characters>630</Characters>
  <Lines>5</Lines>
  <Paragraphs>1</Paragraphs>
  <TotalTime>4</TotalTime>
  <ScaleCrop>false</ScaleCrop>
  <LinksUpToDate>false</LinksUpToDate>
  <CharactersWithSpaces>739</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2024-11-27T04:02:00Z</dcterms:created>
  <dc:creator>Administrator</dc:creator>
  <cp:lastModifiedBy>user</cp:lastModifiedBy>
  <cp:lastPrinted>2025-02-20T07:21:00Z</cp:lastPrinted>
  <dcterms:modified xsi:type="dcterms:W3CDTF">2025-12-30T10:23:51Z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AAD20B4E9DFA4BE0B4272E5B77C336AE_13</vt:lpwstr>
  </property>
</Properties>
</file>