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599743FC">
      <w:pPr>
        <w:widowControl/>
        <w:jc w:val="left"/>
        <w:textAlignment w:val="center"/>
        <w:rPr>
          <w:rFonts w:ascii="黑体" w:hAnsi="黑体" w:eastAsia="黑体" w:cs="宋体"/>
          <w:sz w:val="32"/>
          <w:szCs w:val="32"/>
        </w:rPr>
      </w:pPr>
      <w:r>
        <w:rPr>
          <w:rFonts w:hint="eastAsia" w:ascii="黑体" w:hAnsi="黑体" w:eastAsia="黑体" w:cs="宋体"/>
          <w:sz w:val="32"/>
          <w:szCs w:val="32"/>
        </w:rPr>
        <w:t>附件</w:t>
      </w:r>
      <w:r>
        <w:rPr>
          <w:rFonts w:ascii="黑体" w:hAnsi="黑体" w:eastAsia="黑体" w:cs="宋体"/>
          <w:sz w:val="32"/>
          <w:szCs w:val="32"/>
        </w:rPr>
        <w:t xml:space="preserve">1 </w:t>
      </w:r>
    </w:p>
    <w:p w14:paraId="6DC7590B">
      <w:pPr>
        <w:widowControl/>
        <w:jc w:val="center"/>
        <w:textAlignment w:val="center"/>
        <w:rPr>
          <w:rFonts w:ascii="方正小标宋简体" w:hAnsi="方正小标宋简体" w:eastAsia="方正小标宋简体" w:cs="方正小标宋简体"/>
          <w:snapToGrid w:val="0"/>
          <w:sz w:val="44"/>
          <w:szCs w:val="24"/>
        </w:rPr>
      </w:pPr>
      <w:r>
        <w:rPr>
          <w:rFonts w:hint="eastAsia" w:ascii="方正小标宋简体" w:hAnsi="方正小标宋简体" w:eastAsia="方正小标宋简体" w:cs="方正小标宋简体"/>
          <w:snapToGrid w:val="0"/>
          <w:sz w:val="44"/>
          <w:szCs w:val="24"/>
        </w:rPr>
        <w:t>本次检验项目</w:t>
      </w:r>
    </w:p>
    <w:tbl>
      <w:tblPr>
        <w:tblStyle w:val="7"/>
        <w:tblW w:w="1404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68"/>
        <w:gridCol w:w="1069"/>
        <w:gridCol w:w="1057"/>
        <w:gridCol w:w="1103"/>
        <w:gridCol w:w="1080"/>
        <w:gridCol w:w="3994"/>
        <w:gridCol w:w="5171"/>
      </w:tblGrid>
      <w:tr w14:paraId="2577BA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Header/>
          <w:jc w:val="center"/>
        </w:trPr>
        <w:tc>
          <w:tcPr>
            <w:tcW w:w="568" w:type="dxa"/>
            <w:vMerge w:val="restart"/>
            <w:vAlign w:val="center"/>
          </w:tcPr>
          <w:p w14:paraId="6669BA8D"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序号</w:t>
            </w:r>
          </w:p>
        </w:tc>
        <w:tc>
          <w:tcPr>
            <w:tcW w:w="1069" w:type="dxa"/>
            <w:vAlign w:val="center"/>
          </w:tcPr>
          <w:p w14:paraId="31ACF316"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食品大类</w:t>
            </w:r>
          </w:p>
        </w:tc>
        <w:tc>
          <w:tcPr>
            <w:tcW w:w="1057" w:type="dxa"/>
            <w:vAlign w:val="center"/>
          </w:tcPr>
          <w:p w14:paraId="326F1879"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食品亚类</w:t>
            </w:r>
          </w:p>
        </w:tc>
        <w:tc>
          <w:tcPr>
            <w:tcW w:w="1103" w:type="dxa"/>
            <w:vAlign w:val="center"/>
          </w:tcPr>
          <w:p w14:paraId="6E11CD7A"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食品品种</w:t>
            </w:r>
          </w:p>
        </w:tc>
        <w:tc>
          <w:tcPr>
            <w:tcW w:w="1080" w:type="dxa"/>
            <w:vAlign w:val="center"/>
          </w:tcPr>
          <w:p w14:paraId="243F733B"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食品细类</w:t>
            </w:r>
          </w:p>
        </w:tc>
        <w:tc>
          <w:tcPr>
            <w:tcW w:w="3994" w:type="dxa"/>
            <w:vMerge w:val="restart"/>
            <w:vAlign w:val="center"/>
          </w:tcPr>
          <w:p w14:paraId="250EAC0D"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抽检依据</w:t>
            </w:r>
          </w:p>
        </w:tc>
        <w:tc>
          <w:tcPr>
            <w:tcW w:w="5171" w:type="dxa"/>
            <w:vMerge w:val="restart"/>
            <w:vAlign w:val="center"/>
          </w:tcPr>
          <w:p w14:paraId="1759D918"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检验项目</w:t>
            </w:r>
          </w:p>
        </w:tc>
      </w:tr>
      <w:tr w14:paraId="7FC084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tblHeader/>
          <w:jc w:val="center"/>
        </w:trPr>
        <w:tc>
          <w:tcPr>
            <w:tcW w:w="568" w:type="dxa"/>
            <w:vMerge w:val="continue"/>
            <w:vAlign w:val="center"/>
          </w:tcPr>
          <w:p w14:paraId="6F429ECE"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Cs/>
                <w:szCs w:val="21"/>
              </w:rPr>
            </w:pPr>
          </w:p>
        </w:tc>
        <w:tc>
          <w:tcPr>
            <w:tcW w:w="1069" w:type="dxa"/>
            <w:vAlign w:val="center"/>
          </w:tcPr>
          <w:p w14:paraId="53EE0034"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</w:rPr>
              <w:t>（一级）</w:t>
            </w:r>
          </w:p>
        </w:tc>
        <w:tc>
          <w:tcPr>
            <w:tcW w:w="1057" w:type="dxa"/>
            <w:vAlign w:val="center"/>
          </w:tcPr>
          <w:p w14:paraId="683F40AA"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</w:rPr>
              <w:t>（二级）</w:t>
            </w:r>
          </w:p>
        </w:tc>
        <w:tc>
          <w:tcPr>
            <w:tcW w:w="1103" w:type="dxa"/>
            <w:vAlign w:val="center"/>
          </w:tcPr>
          <w:p w14:paraId="3BF2329E"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</w:rPr>
              <w:t>（三级）</w:t>
            </w:r>
          </w:p>
        </w:tc>
        <w:tc>
          <w:tcPr>
            <w:tcW w:w="1080" w:type="dxa"/>
            <w:vAlign w:val="center"/>
          </w:tcPr>
          <w:p w14:paraId="0141A348"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</w:rPr>
              <w:t>（四级）</w:t>
            </w:r>
          </w:p>
        </w:tc>
        <w:tc>
          <w:tcPr>
            <w:tcW w:w="3994" w:type="dxa"/>
            <w:vMerge w:val="continue"/>
            <w:vAlign w:val="center"/>
          </w:tcPr>
          <w:p w14:paraId="54078A81"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/>
                <w:szCs w:val="21"/>
              </w:rPr>
            </w:pPr>
          </w:p>
        </w:tc>
        <w:tc>
          <w:tcPr>
            <w:tcW w:w="5171" w:type="dxa"/>
            <w:vMerge w:val="continue"/>
            <w:vAlign w:val="center"/>
          </w:tcPr>
          <w:p w14:paraId="4C5CE67E"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/>
                <w:szCs w:val="21"/>
              </w:rPr>
            </w:pPr>
          </w:p>
        </w:tc>
      </w:tr>
      <w:tr w14:paraId="45BEF7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57" w:hRule="atLeast"/>
          <w:jc w:val="center"/>
        </w:trPr>
        <w:tc>
          <w:tcPr>
            <w:tcW w:w="568" w:type="dxa"/>
            <w:vMerge w:val="restart"/>
            <w:shd w:val="clear"/>
            <w:vAlign w:val="center"/>
          </w:tcPr>
          <w:p w14:paraId="30DF6BB8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1</w:t>
            </w:r>
          </w:p>
        </w:tc>
        <w:tc>
          <w:tcPr>
            <w:tcW w:w="1069" w:type="dxa"/>
            <w:vMerge w:val="restart"/>
            <w:shd w:val="clear"/>
            <w:vAlign w:val="center"/>
          </w:tcPr>
          <w:p w14:paraId="524FD981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炒货食品及坚果制品</w:t>
            </w:r>
          </w:p>
        </w:tc>
        <w:tc>
          <w:tcPr>
            <w:tcW w:w="1057" w:type="dxa"/>
            <w:vMerge w:val="restart"/>
            <w:shd w:val="clear"/>
            <w:vAlign w:val="center"/>
          </w:tcPr>
          <w:p w14:paraId="09DD7934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炒货食品及坚果制品</w:t>
            </w:r>
          </w:p>
        </w:tc>
        <w:tc>
          <w:tcPr>
            <w:tcW w:w="1103" w:type="dxa"/>
            <w:vMerge w:val="restart"/>
            <w:shd w:val="clear"/>
            <w:vAlign w:val="center"/>
          </w:tcPr>
          <w:p w14:paraId="42746B31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炒货食品及坚果制品(烘炒类、油炸类、其他类)</w:t>
            </w:r>
          </w:p>
        </w:tc>
        <w:tc>
          <w:tcPr>
            <w:tcW w:w="0" w:type="auto"/>
            <w:shd w:val="clear"/>
            <w:vAlign w:val="center"/>
          </w:tcPr>
          <w:p w14:paraId="4BBFB03F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开心果、杏仁、扁桃仁、松仁、瓜子</w:t>
            </w:r>
          </w:p>
        </w:tc>
        <w:tc>
          <w:tcPr>
            <w:tcW w:w="0" w:type="auto"/>
            <w:shd w:val="clear"/>
            <w:vAlign w:val="center"/>
          </w:tcPr>
          <w:p w14:paraId="11965CA4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19300-2014《食品安全国家标准 坚果与籽类食品》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2760-2014《食品安全国家标准 食品添加剂使用标准》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2761-2017《食品安全国家标准 食品中真菌毒素限量》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2762-2022《食品安全国家标准 食品中污染物限量》</w:t>
            </w:r>
          </w:p>
        </w:tc>
        <w:tc>
          <w:tcPr>
            <w:tcW w:w="0" w:type="auto"/>
            <w:shd w:val="clear"/>
            <w:vAlign w:val="center"/>
          </w:tcPr>
          <w:p w14:paraId="6AD9136B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大肠菌群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二氧化硫残留量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过氧化值(以脂肪计)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黄曲霉毒素B₁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霉菌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铅(以Pb计)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酸价(以脂肪计)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糖精钠(以糖精计)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甜蜜素(以环己基氨基磺酸计)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苯甲酸及其钠盐(以苯甲酸计)、山梨酸及其钾盐(以山梨酸计)、脱氢乙酸及其钠盐(以脱氢乙酸计)</w:t>
            </w:r>
            <w:bookmarkStart w:id="0" w:name="_GoBack"/>
            <w:bookmarkEnd w:id="0"/>
          </w:p>
        </w:tc>
      </w:tr>
      <w:tr w14:paraId="2F9498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35" w:hRule="atLeast"/>
          <w:jc w:val="center"/>
        </w:trPr>
        <w:tc>
          <w:tcPr>
            <w:tcW w:w="568" w:type="dxa"/>
            <w:vMerge w:val="continue"/>
            <w:tcBorders/>
          </w:tcPr>
          <w:p w14:paraId="2B36CB1A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tcBorders/>
          </w:tcPr>
          <w:p w14:paraId="44E13393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tcBorders/>
          </w:tcPr>
          <w:p w14:paraId="1D86B5C6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Merge w:val="continue"/>
            <w:tcBorders/>
          </w:tcPr>
          <w:p w14:paraId="4A302156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0" w:type="auto"/>
            <w:shd w:val="clear"/>
            <w:vAlign w:val="center"/>
          </w:tcPr>
          <w:p w14:paraId="649B6E81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其他炒货食品及坚果制品</w:t>
            </w:r>
          </w:p>
        </w:tc>
        <w:tc>
          <w:tcPr>
            <w:tcW w:w="0" w:type="auto"/>
            <w:shd w:val="clear"/>
            <w:vAlign w:val="center"/>
          </w:tcPr>
          <w:p w14:paraId="33E1ED33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19300-2014《食品安全国家标准 坚果与籽类食品》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2760-2014《食品安全国家标准 食品添加剂使用标准》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2761-2017《食品安全国家标准 食品中真菌毒素限量》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2762-2022《食品安全国家标准 食品中污染物限量》</w:t>
            </w:r>
          </w:p>
        </w:tc>
        <w:tc>
          <w:tcPr>
            <w:tcW w:w="0" w:type="auto"/>
            <w:shd w:val="clear"/>
            <w:vAlign w:val="center"/>
          </w:tcPr>
          <w:p w14:paraId="1751060C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大肠菌群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二氧化硫残留量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过氧化值(以脂肪计)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黄曲霉毒素B₁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霉菌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铅(以Pb计)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酸价(以脂肪计)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糖精钠(以糖精计)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甜蜜素(以环己基氨基磺酸计)</w:t>
            </w:r>
          </w:p>
        </w:tc>
      </w:tr>
      <w:tr w14:paraId="0615F0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51" w:hRule="atLeast"/>
          <w:jc w:val="center"/>
        </w:trPr>
        <w:tc>
          <w:tcPr>
            <w:tcW w:w="0" w:type="auto"/>
            <w:shd w:val="clear"/>
            <w:vAlign w:val="center"/>
          </w:tcPr>
          <w:p w14:paraId="7470116A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2</w:t>
            </w:r>
          </w:p>
        </w:tc>
        <w:tc>
          <w:tcPr>
            <w:tcW w:w="0" w:type="auto"/>
            <w:shd w:val="clear"/>
            <w:vAlign w:val="center"/>
          </w:tcPr>
          <w:p w14:paraId="636A12DE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糕点</w:t>
            </w:r>
          </w:p>
        </w:tc>
        <w:tc>
          <w:tcPr>
            <w:tcW w:w="0" w:type="auto"/>
            <w:shd w:val="clear"/>
            <w:vAlign w:val="center"/>
          </w:tcPr>
          <w:p w14:paraId="270D030F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糕点</w:t>
            </w:r>
          </w:p>
        </w:tc>
        <w:tc>
          <w:tcPr>
            <w:tcW w:w="0" w:type="auto"/>
            <w:shd w:val="clear"/>
            <w:vAlign w:val="center"/>
          </w:tcPr>
          <w:p w14:paraId="650E053D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糕点</w:t>
            </w:r>
          </w:p>
        </w:tc>
        <w:tc>
          <w:tcPr>
            <w:tcW w:w="0" w:type="auto"/>
            <w:shd w:val="clear"/>
            <w:vAlign w:val="center"/>
          </w:tcPr>
          <w:p w14:paraId="5DCF19AA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糕点</w:t>
            </w:r>
          </w:p>
        </w:tc>
        <w:tc>
          <w:tcPr>
            <w:tcW w:w="0" w:type="auto"/>
            <w:shd w:val="clear"/>
            <w:vAlign w:val="center"/>
          </w:tcPr>
          <w:p w14:paraId="012A5237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2760-2014《食品安全国家标准 食品添加剂使用标准》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2762-2022《食品安全国家标准 食品中污染物限量》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7099-2015《食品安全国家标准 糕点、面包》</w:t>
            </w:r>
          </w:p>
        </w:tc>
        <w:tc>
          <w:tcPr>
            <w:tcW w:w="0" w:type="auto"/>
            <w:shd w:val="clear"/>
            <w:vAlign w:val="center"/>
          </w:tcPr>
          <w:p w14:paraId="19124B9E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大肠菌群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过氧化值(以脂肪计)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菌落总数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铝的残留量(干样品,以Al计)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霉菌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铅(以Pb计)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酸价(以脂肪计)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酸价(以脂肪计)(KOH)</w:t>
            </w:r>
          </w:p>
        </w:tc>
      </w:tr>
      <w:tr w14:paraId="4BBBCD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35" w:hRule="atLeast"/>
          <w:jc w:val="center"/>
        </w:trPr>
        <w:tc>
          <w:tcPr>
            <w:tcW w:w="0" w:type="auto"/>
            <w:shd w:val="clear" w:color="auto" w:fill="auto"/>
            <w:vAlign w:val="center"/>
          </w:tcPr>
          <w:p w14:paraId="54D86B1B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3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1107FA1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粮食加工品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385D9F3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其他粮食加工品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2B5A1EA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谷物粉类制成品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7C30357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生湿面制品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6A9A2DE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2760-2014《食品安全国家标准 食品添加剂使用标准》、</w:t>
            </w:r>
          </w:p>
          <w:p w14:paraId="589C4EAC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2762-2022《食品安全国家标准 食品中污染物限量》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F42CB28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苯甲酸及其钠盐(以苯甲酸计)、二氧化硫残留量、柠檬黄、铅(以Pb计)、山梨酸及其钾盐(以山梨酸计)、脱氢乙酸及其钠盐(以脱氢乙酸计)</w:t>
            </w:r>
          </w:p>
        </w:tc>
      </w:tr>
      <w:tr w14:paraId="092DEE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35" w:hRule="atLeast"/>
          <w:jc w:val="center"/>
        </w:trPr>
        <w:tc>
          <w:tcPr>
            <w:tcW w:w="0" w:type="auto"/>
            <w:shd w:val="clear" w:color="auto" w:fill="auto"/>
            <w:vAlign w:val="center"/>
          </w:tcPr>
          <w:p w14:paraId="2B0D881B"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4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B4E9AB5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饼干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C1AC6C0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饼干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871EE48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饼干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7901C2C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饼干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E4874AF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2760-2014《食品安全国家标准 食品添加剂使用标准》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7100-2015《食品安全国家标准 饼干》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8A33706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大肠菌群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二氧化硫残留量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菌落总数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铝的残留量(干样品,以Al计)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霉菌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山梨酸及其钾盐(以山梨酸计)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甜蜜素(以环己基氨基磺酸计)</w:t>
            </w:r>
          </w:p>
        </w:tc>
      </w:tr>
      <w:tr w14:paraId="395193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35" w:hRule="atLeast"/>
          <w:jc w:val="center"/>
        </w:trPr>
        <w:tc>
          <w:tcPr>
            <w:tcW w:w="0" w:type="auto"/>
            <w:shd w:val="clear"/>
            <w:vAlign w:val="center"/>
          </w:tcPr>
          <w:p w14:paraId="1A82322A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5</w:t>
            </w:r>
          </w:p>
        </w:tc>
        <w:tc>
          <w:tcPr>
            <w:tcW w:w="0" w:type="auto"/>
            <w:shd w:val="clear"/>
            <w:vAlign w:val="center"/>
          </w:tcPr>
          <w:p w14:paraId="34546E9D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水果制品</w:t>
            </w:r>
          </w:p>
        </w:tc>
        <w:tc>
          <w:tcPr>
            <w:tcW w:w="0" w:type="auto"/>
            <w:shd w:val="clear"/>
            <w:vAlign w:val="center"/>
          </w:tcPr>
          <w:p w14:paraId="664BCB5D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水果制品</w:t>
            </w:r>
          </w:p>
        </w:tc>
        <w:tc>
          <w:tcPr>
            <w:tcW w:w="0" w:type="auto"/>
            <w:shd w:val="clear"/>
            <w:vAlign w:val="center"/>
          </w:tcPr>
          <w:p w14:paraId="3E61C71B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蜜饯</w:t>
            </w:r>
          </w:p>
        </w:tc>
        <w:tc>
          <w:tcPr>
            <w:tcW w:w="0" w:type="auto"/>
            <w:shd w:val="clear"/>
            <w:vAlign w:val="center"/>
          </w:tcPr>
          <w:p w14:paraId="661FE5DC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蜜饯类、凉果类、果脯类、话化类、果糕类</w:t>
            </w:r>
          </w:p>
        </w:tc>
        <w:tc>
          <w:tcPr>
            <w:tcW w:w="0" w:type="auto"/>
            <w:shd w:val="clear"/>
            <w:vAlign w:val="center"/>
          </w:tcPr>
          <w:p w14:paraId="06BC98AC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14884-2016《食品安全国家标准 蜜饯》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2760-2014《食品安全国家标准 食品添加剂使用标准》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2762-2022《食品安全国家标准 食品中污染物限量》</w:t>
            </w:r>
          </w:p>
        </w:tc>
        <w:tc>
          <w:tcPr>
            <w:tcW w:w="0" w:type="auto"/>
            <w:shd w:val="clear"/>
            <w:vAlign w:val="center"/>
          </w:tcPr>
          <w:p w14:paraId="29E6A366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苯甲酸及其钠盐(以苯甲酸计)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二氧化硫残留量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防腐剂混合使用时各自用量占其最大使用量的比例之和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亮蓝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霉菌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柠檬黄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铅(以Pb计)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日落黄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山梨酸及其钾盐(以山梨酸计)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糖精钠(以糖精计)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甜蜜素(以环己基氨基磺酸计)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脱氢乙酸及其钠盐(以脱氢乙酸计)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苋菜红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相同色泽着色剂混合使用时各自用量占其最大使用量的比例之和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胭脂红</w:t>
            </w:r>
          </w:p>
        </w:tc>
      </w:tr>
      <w:tr w14:paraId="45CFDD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35" w:hRule="atLeast"/>
          <w:jc w:val="center"/>
        </w:trPr>
        <w:tc>
          <w:tcPr>
            <w:tcW w:w="0" w:type="auto"/>
            <w:shd w:val="clear"/>
            <w:vAlign w:val="center"/>
          </w:tcPr>
          <w:p w14:paraId="10A1D81D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6</w:t>
            </w:r>
          </w:p>
        </w:tc>
        <w:tc>
          <w:tcPr>
            <w:tcW w:w="0" w:type="auto"/>
            <w:shd w:val="clear"/>
            <w:vAlign w:val="center"/>
          </w:tcPr>
          <w:p w14:paraId="51745AC8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糖果制品</w:t>
            </w:r>
          </w:p>
        </w:tc>
        <w:tc>
          <w:tcPr>
            <w:tcW w:w="0" w:type="auto"/>
            <w:shd w:val="clear"/>
            <w:vAlign w:val="center"/>
          </w:tcPr>
          <w:p w14:paraId="086268B0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糖果制品(含巧克力及制品)</w:t>
            </w:r>
          </w:p>
        </w:tc>
        <w:tc>
          <w:tcPr>
            <w:tcW w:w="0" w:type="auto"/>
            <w:shd w:val="clear"/>
            <w:vAlign w:val="center"/>
          </w:tcPr>
          <w:p w14:paraId="40D7907E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糖果</w:t>
            </w:r>
          </w:p>
        </w:tc>
        <w:tc>
          <w:tcPr>
            <w:tcW w:w="0" w:type="auto"/>
            <w:shd w:val="clear"/>
            <w:vAlign w:val="center"/>
          </w:tcPr>
          <w:p w14:paraId="055B27B2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糖果</w:t>
            </w:r>
          </w:p>
        </w:tc>
        <w:tc>
          <w:tcPr>
            <w:tcW w:w="0" w:type="auto"/>
            <w:shd w:val="clear"/>
            <w:vAlign w:val="center"/>
          </w:tcPr>
          <w:p w14:paraId="34183D77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17399-2016《食品安全国家标准 糖果》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2760-2014《食品安全国家标准 食品添加剂使用标准》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2762-2022《食品安全国家标准 食品中污染物限量》</w:t>
            </w:r>
          </w:p>
        </w:tc>
        <w:tc>
          <w:tcPr>
            <w:tcW w:w="0" w:type="auto"/>
            <w:shd w:val="clear"/>
            <w:vAlign w:val="center"/>
          </w:tcPr>
          <w:p w14:paraId="6389DDD9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大肠菌群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二氧化硫残留量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菌落总数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铅(以Pb计)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糖精钠(以糖精计)</w:t>
            </w:r>
          </w:p>
        </w:tc>
      </w:tr>
    </w:tbl>
    <w:p w14:paraId="2FEA2B5F">
      <w:pPr>
        <w:widowControl/>
        <w:snapToGrid w:val="0"/>
        <w:jc w:val="center"/>
        <w:textAlignment w:val="center"/>
      </w:pPr>
    </w:p>
    <w:sectPr>
      <w:footerReference r:id="rId3" w:type="default"/>
      <w:pgSz w:w="16838" w:h="11906" w:orient="landscape"/>
      <w:pgMar w:top="1418" w:right="1531" w:bottom="113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Gulim">
    <w:panose1 w:val="020B0600000101010101"/>
    <w:charset w:val="81"/>
    <w:family w:val="auto"/>
    <w:pitch w:val="default"/>
    <w:sig w:usb0="B00002AF" w:usb1="69D77CFB" w:usb2="00000030" w:usb3="00000000" w:csb0="4008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DA6254E">
    <w:pPr>
      <w:pStyle w:val="4"/>
      <w:jc w:val="center"/>
    </w:pPr>
    <w:r>
      <w:rPr>
        <w:rFonts w:ascii="宋体" w:hAnsi="宋体"/>
      </w:rPr>
      <w:t>—</w:t>
    </w:r>
    <w:r>
      <w:rPr>
        <w:rFonts w:ascii="宋体" w:hAnsi="宋体"/>
      </w:rPr>
      <w:fldChar w:fldCharType="begin"/>
    </w:r>
    <w:r>
      <w:rPr>
        <w:rFonts w:ascii="宋体" w:hAnsi="宋体"/>
      </w:rPr>
      <w:instrText xml:space="preserve"> PAGE   \* MERGEFORMAT </w:instrText>
    </w:r>
    <w:r>
      <w:rPr>
        <w:rFonts w:ascii="宋体" w:hAnsi="宋体"/>
      </w:rPr>
      <w:fldChar w:fldCharType="separate"/>
    </w:r>
    <w:r>
      <w:rPr>
        <w:rFonts w:ascii="宋体" w:hAnsi="宋体"/>
        <w:lang w:val="zh-CN"/>
      </w:rPr>
      <w:t>5</w:t>
    </w:r>
    <w:r>
      <w:rPr>
        <w:rFonts w:ascii="宋体" w:hAnsi="宋体"/>
      </w:rPr>
      <w:fldChar w:fldCharType="end"/>
    </w:r>
    <w:r>
      <w:rPr>
        <w:rFonts w:ascii="宋体" w:hAnsi="宋体"/>
      </w:rPr>
      <w:t>—</w:t>
    </w:r>
  </w:p>
  <w:p w14:paraId="3987BC52"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018DD"/>
    <w:rsid w:val="000068B8"/>
    <w:rsid w:val="00011C34"/>
    <w:rsid w:val="0001341F"/>
    <w:rsid w:val="00020038"/>
    <w:rsid w:val="00020472"/>
    <w:rsid w:val="00021546"/>
    <w:rsid w:val="00023EA8"/>
    <w:rsid w:val="00025650"/>
    <w:rsid w:val="000373E1"/>
    <w:rsid w:val="0004232C"/>
    <w:rsid w:val="00047B3E"/>
    <w:rsid w:val="0005530F"/>
    <w:rsid w:val="00057C9D"/>
    <w:rsid w:val="00061869"/>
    <w:rsid w:val="00061C1F"/>
    <w:rsid w:val="000644E2"/>
    <w:rsid w:val="0007338B"/>
    <w:rsid w:val="000800AE"/>
    <w:rsid w:val="00097E5A"/>
    <w:rsid w:val="000A077E"/>
    <w:rsid w:val="000A1CA7"/>
    <w:rsid w:val="000A1D22"/>
    <w:rsid w:val="000A389C"/>
    <w:rsid w:val="000B050A"/>
    <w:rsid w:val="000B6096"/>
    <w:rsid w:val="000B6C93"/>
    <w:rsid w:val="000C18BE"/>
    <w:rsid w:val="000D0C4C"/>
    <w:rsid w:val="000D287B"/>
    <w:rsid w:val="000E3B65"/>
    <w:rsid w:val="000E7F37"/>
    <w:rsid w:val="000F56C5"/>
    <w:rsid w:val="000F6A94"/>
    <w:rsid w:val="0010014F"/>
    <w:rsid w:val="00102897"/>
    <w:rsid w:val="00113712"/>
    <w:rsid w:val="00116914"/>
    <w:rsid w:val="00117D5C"/>
    <w:rsid w:val="00124CE1"/>
    <w:rsid w:val="00125FCD"/>
    <w:rsid w:val="0013342C"/>
    <w:rsid w:val="00136C77"/>
    <w:rsid w:val="00141416"/>
    <w:rsid w:val="00152AB0"/>
    <w:rsid w:val="00156C2C"/>
    <w:rsid w:val="001570A9"/>
    <w:rsid w:val="001707C3"/>
    <w:rsid w:val="00170E37"/>
    <w:rsid w:val="0017276B"/>
    <w:rsid w:val="00175B49"/>
    <w:rsid w:val="00176DD9"/>
    <w:rsid w:val="00177A5D"/>
    <w:rsid w:val="00183A5A"/>
    <w:rsid w:val="001A0A16"/>
    <w:rsid w:val="001B57E1"/>
    <w:rsid w:val="001B7BFF"/>
    <w:rsid w:val="001C5998"/>
    <w:rsid w:val="001E19E0"/>
    <w:rsid w:val="001F4806"/>
    <w:rsid w:val="001F6737"/>
    <w:rsid w:val="00213A57"/>
    <w:rsid w:val="00220330"/>
    <w:rsid w:val="00220C3B"/>
    <w:rsid w:val="002344A1"/>
    <w:rsid w:val="0023574D"/>
    <w:rsid w:val="00243C8A"/>
    <w:rsid w:val="002447C5"/>
    <w:rsid w:val="00252F34"/>
    <w:rsid w:val="00266A75"/>
    <w:rsid w:val="00272183"/>
    <w:rsid w:val="00272FD6"/>
    <w:rsid w:val="00274FB9"/>
    <w:rsid w:val="002774E1"/>
    <w:rsid w:val="00296F29"/>
    <w:rsid w:val="002A1746"/>
    <w:rsid w:val="002A4B60"/>
    <w:rsid w:val="002A651F"/>
    <w:rsid w:val="002A6787"/>
    <w:rsid w:val="002B651D"/>
    <w:rsid w:val="002C0406"/>
    <w:rsid w:val="002C6A5D"/>
    <w:rsid w:val="002D0BE8"/>
    <w:rsid w:val="002E2244"/>
    <w:rsid w:val="002E3A99"/>
    <w:rsid w:val="002E4463"/>
    <w:rsid w:val="002E4D72"/>
    <w:rsid w:val="002E6CE1"/>
    <w:rsid w:val="002F5188"/>
    <w:rsid w:val="002F5D8F"/>
    <w:rsid w:val="00311772"/>
    <w:rsid w:val="00322BF6"/>
    <w:rsid w:val="00326E71"/>
    <w:rsid w:val="00332DD7"/>
    <w:rsid w:val="00333515"/>
    <w:rsid w:val="00334816"/>
    <w:rsid w:val="00336EB1"/>
    <w:rsid w:val="003478B7"/>
    <w:rsid w:val="00352B4E"/>
    <w:rsid w:val="00357F27"/>
    <w:rsid w:val="00363A10"/>
    <w:rsid w:val="00367DCA"/>
    <w:rsid w:val="00386102"/>
    <w:rsid w:val="0038633A"/>
    <w:rsid w:val="00392B20"/>
    <w:rsid w:val="003943E0"/>
    <w:rsid w:val="00394B98"/>
    <w:rsid w:val="00397E20"/>
    <w:rsid w:val="003A1E99"/>
    <w:rsid w:val="003A3AFE"/>
    <w:rsid w:val="003A4410"/>
    <w:rsid w:val="003A4B94"/>
    <w:rsid w:val="003A7B7A"/>
    <w:rsid w:val="003B51E2"/>
    <w:rsid w:val="003C3FCE"/>
    <w:rsid w:val="003C5442"/>
    <w:rsid w:val="003D0B14"/>
    <w:rsid w:val="003E1A51"/>
    <w:rsid w:val="003E6340"/>
    <w:rsid w:val="003F4F8B"/>
    <w:rsid w:val="003F6312"/>
    <w:rsid w:val="003F6FCD"/>
    <w:rsid w:val="00400C50"/>
    <w:rsid w:val="00404BF6"/>
    <w:rsid w:val="004057E0"/>
    <w:rsid w:val="00417336"/>
    <w:rsid w:val="00417B40"/>
    <w:rsid w:val="0043606F"/>
    <w:rsid w:val="004471F2"/>
    <w:rsid w:val="00454F06"/>
    <w:rsid w:val="00457D30"/>
    <w:rsid w:val="00461898"/>
    <w:rsid w:val="0047273E"/>
    <w:rsid w:val="00473521"/>
    <w:rsid w:val="00480ABC"/>
    <w:rsid w:val="00483E26"/>
    <w:rsid w:val="00486CE5"/>
    <w:rsid w:val="004872F8"/>
    <w:rsid w:val="004A2F45"/>
    <w:rsid w:val="004B1D67"/>
    <w:rsid w:val="004C1742"/>
    <w:rsid w:val="004C5EEF"/>
    <w:rsid w:val="004C7D06"/>
    <w:rsid w:val="004D273B"/>
    <w:rsid w:val="004D5FF8"/>
    <w:rsid w:val="004D6D8C"/>
    <w:rsid w:val="004E0865"/>
    <w:rsid w:val="004E66C1"/>
    <w:rsid w:val="004F27E6"/>
    <w:rsid w:val="004F3122"/>
    <w:rsid w:val="00506EEA"/>
    <w:rsid w:val="0051510B"/>
    <w:rsid w:val="0051721E"/>
    <w:rsid w:val="0054294C"/>
    <w:rsid w:val="00550664"/>
    <w:rsid w:val="00554808"/>
    <w:rsid w:val="005643F4"/>
    <w:rsid w:val="005771A5"/>
    <w:rsid w:val="0058016C"/>
    <w:rsid w:val="005817B3"/>
    <w:rsid w:val="00582D12"/>
    <w:rsid w:val="00584C1F"/>
    <w:rsid w:val="005917E6"/>
    <w:rsid w:val="00591E33"/>
    <w:rsid w:val="005932E9"/>
    <w:rsid w:val="00596CE3"/>
    <w:rsid w:val="005A79C7"/>
    <w:rsid w:val="005B0C1C"/>
    <w:rsid w:val="005B469F"/>
    <w:rsid w:val="005B6F88"/>
    <w:rsid w:val="005B7A7F"/>
    <w:rsid w:val="005D0384"/>
    <w:rsid w:val="005D4210"/>
    <w:rsid w:val="005D4EAC"/>
    <w:rsid w:val="005D7D45"/>
    <w:rsid w:val="005E2E5E"/>
    <w:rsid w:val="005F0EE0"/>
    <w:rsid w:val="005F2783"/>
    <w:rsid w:val="005F6AB2"/>
    <w:rsid w:val="00600B4A"/>
    <w:rsid w:val="00616FE0"/>
    <w:rsid w:val="00620E7D"/>
    <w:rsid w:val="00621DA4"/>
    <w:rsid w:val="00625753"/>
    <w:rsid w:val="006363E5"/>
    <w:rsid w:val="00646844"/>
    <w:rsid w:val="00656135"/>
    <w:rsid w:val="00656EA2"/>
    <w:rsid w:val="006615D7"/>
    <w:rsid w:val="00676816"/>
    <w:rsid w:val="00687316"/>
    <w:rsid w:val="0069030F"/>
    <w:rsid w:val="0069349E"/>
    <w:rsid w:val="006A4A55"/>
    <w:rsid w:val="006A584B"/>
    <w:rsid w:val="006A6413"/>
    <w:rsid w:val="006A6837"/>
    <w:rsid w:val="006B11D6"/>
    <w:rsid w:val="006B139A"/>
    <w:rsid w:val="006B5A67"/>
    <w:rsid w:val="006C447F"/>
    <w:rsid w:val="006D023A"/>
    <w:rsid w:val="006E3497"/>
    <w:rsid w:val="006F32DE"/>
    <w:rsid w:val="007063B8"/>
    <w:rsid w:val="00712E0D"/>
    <w:rsid w:val="00716DFB"/>
    <w:rsid w:val="00721330"/>
    <w:rsid w:val="00745A18"/>
    <w:rsid w:val="00751776"/>
    <w:rsid w:val="00757C06"/>
    <w:rsid w:val="0076408A"/>
    <w:rsid w:val="00765075"/>
    <w:rsid w:val="0076553E"/>
    <w:rsid w:val="0076586D"/>
    <w:rsid w:val="007679F1"/>
    <w:rsid w:val="00770EEA"/>
    <w:rsid w:val="00772B6F"/>
    <w:rsid w:val="00772F9F"/>
    <w:rsid w:val="007732F1"/>
    <w:rsid w:val="00774054"/>
    <w:rsid w:val="00774C32"/>
    <w:rsid w:val="0077575E"/>
    <w:rsid w:val="00776FB3"/>
    <w:rsid w:val="0077710D"/>
    <w:rsid w:val="00783A82"/>
    <w:rsid w:val="007943FD"/>
    <w:rsid w:val="00796CB7"/>
    <w:rsid w:val="007A3D77"/>
    <w:rsid w:val="007A5D91"/>
    <w:rsid w:val="007B4FC8"/>
    <w:rsid w:val="007E7E63"/>
    <w:rsid w:val="007F0457"/>
    <w:rsid w:val="007F0DB1"/>
    <w:rsid w:val="007F16D0"/>
    <w:rsid w:val="007F1B18"/>
    <w:rsid w:val="0080067C"/>
    <w:rsid w:val="00804CA1"/>
    <w:rsid w:val="00805CD2"/>
    <w:rsid w:val="00806884"/>
    <w:rsid w:val="008071C6"/>
    <w:rsid w:val="008073CC"/>
    <w:rsid w:val="00807CA9"/>
    <w:rsid w:val="00815EE8"/>
    <w:rsid w:val="00817C9E"/>
    <w:rsid w:val="00820885"/>
    <w:rsid w:val="0082346C"/>
    <w:rsid w:val="00830D7B"/>
    <w:rsid w:val="00831A6E"/>
    <w:rsid w:val="00831EDD"/>
    <w:rsid w:val="00840532"/>
    <w:rsid w:val="00851E08"/>
    <w:rsid w:val="00854D09"/>
    <w:rsid w:val="008550AE"/>
    <w:rsid w:val="008572D6"/>
    <w:rsid w:val="0086226C"/>
    <w:rsid w:val="00863B7A"/>
    <w:rsid w:val="00867BBA"/>
    <w:rsid w:val="008724DD"/>
    <w:rsid w:val="008743A6"/>
    <w:rsid w:val="0087734D"/>
    <w:rsid w:val="0087748F"/>
    <w:rsid w:val="00880F04"/>
    <w:rsid w:val="008861D0"/>
    <w:rsid w:val="00886BA6"/>
    <w:rsid w:val="00895177"/>
    <w:rsid w:val="00896909"/>
    <w:rsid w:val="008B108E"/>
    <w:rsid w:val="008C7974"/>
    <w:rsid w:val="008D7ECA"/>
    <w:rsid w:val="008E2EB2"/>
    <w:rsid w:val="008F14CF"/>
    <w:rsid w:val="0090165F"/>
    <w:rsid w:val="00910447"/>
    <w:rsid w:val="00911E10"/>
    <w:rsid w:val="009125A7"/>
    <w:rsid w:val="00922239"/>
    <w:rsid w:val="0092760E"/>
    <w:rsid w:val="00933A31"/>
    <w:rsid w:val="0094303D"/>
    <w:rsid w:val="009441AC"/>
    <w:rsid w:val="009544A3"/>
    <w:rsid w:val="009603A4"/>
    <w:rsid w:val="0096604C"/>
    <w:rsid w:val="009669E4"/>
    <w:rsid w:val="00966ED2"/>
    <w:rsid w:val="009702EA"/>
    <w:rsid w:val="009714E0"/>
    <w:rsid w:val="009723FD"/>
    <w:rsid w:val="009739BD"/>
    <w:rsid w:val="0098153C"/>
    <w:rsid w:val="009A70DB"/>
    <w:rsid w:val="009B0D33"/>
    <w:rsid w:val="009B17D9"/>
    <w:rsid w:val="009B2B3B"/>
    <w:rsid w:val="009B5620"/>
    <w:rsid w:val="009B651C"/>
    <w:rsid w:val="009B7074"/>
    <w:rsid w:val="009C06A8"/>
    <w:rsid w:val="009C1A34"/>
    <w:rsid w:val="009C7855"/>
    <w:rsid w:val="009C78F5"/>
    <w:rsid w:val="009C7D84"/>
    <w:rsid w:val="009D0BD1"/>
    <w:rsid w:val="009D113B"/>
    <w:rsid w:val="009D7D48"/>
    <w:rsid w:val="009E085B"/>
    <w:rsid w:val="009E0C03"/>
    <w:rsid w:val="009E50B4"/>
    <w:rsid w:val="009F4A04"/>
    <w:rsid w:val="00A01F57"/>
    <w:rsid w:val="00A07CB7"/>
    <w:rsid w:val="00A10798"/>
    <w:rsid w:val="00A1575B"/>
    <w:rsid w:val="00A257DB"/>
    <w:rsid w:val="00A27103"/>
    <w:rsid w:val="00A33231"/>
    <w:rsid w:val="00A5348E"/>
    <w:rsid w:val="00A575AB"/>
    <w:rsid w:val="00A603E7"/>
    <w:rsid w:val="00A618B4"/>
    <w:rsid w:val="00A64B93"/>
    <w:rsid w:val="00A66600"/>
    <w:rsid w:val="00A701D5"/>
    <w:rsid w:val="00A73BCA"/>
    <w:rsid w:val="00A80158"/>
    <w:rsid w:val="00A874DD"/>
    <w:rsid w:val="00A91716"/>
    <w:rsid w:val="00A94006"/>
    <w:rsid w:val="00AA1CA0"/>
    <w:rsid w:val="00AA1CB8"/>
    <w:rsid w:val="00AA658C"/>
    <w:rsid w:val="00AB7501"/>
    <w:rsid w:val="00AC1A0C"/>
    <w:rsid w:val="00AC5CB1"/>
    <w:rsid w:val="00AE1D1B"/>
    <w:rsid w:val="00AE2ECF"/>
    <w:rsid w:val="00AE7662"/>
    <w:rsid w:val="00AF21A8"/>
    <w:rsid w:val="00AF2414"/>
    <w:rsid w:val="00AF2DEC"/>
    <w:rsid w:val="00B01034"/>
    <w:rsid w:val="00B062A6"/>
    <w:rsid w:val="00B14237"/>
    <w:rsid w:val="00B2396E"/>
    <w:rsid w:val="00B250AE"/>
    <w:rsid w:val="00B261B6"/>
    <w:rsid w:val="00B2683B"/>
    <w:rsid w:val="00B2770C"/>
    <w:rsid w:val="00B30AAD"/>
    <w:rsid w:val="00B44A31"/>
    <w:rsid w:val="00B52693"/>
    <w:rsid w:val="00B5586D"/>
    <w:rsid w:val="00B6038D"/>
    <w:rsid w:val="00B6513D"/>
    <w:rsid w:val="00B71D7A"/>
    <w:rsid w:val="00B75502"/>
    <w:rsid w:val="00B77214"/>
    <w:rsid w:val="00B804D6"/>
    <w:rsid w:val="00B832A9"/>
    <w:rsid w:val="00B8473C"/>
    <w:rsid w:val="00B92D7D"/>
    <w:rsid w:val="00B976AD"/>
    <w:rsid w:val="00BA55D1"/>
    <w:rsid w:val="00BD0C90"/>
    <w:rsid w:val="00BD1B72"/>
    <w:rsid w:val="00BD241D"/>
    <w:rsid w:val="00BE07D2"/>
    <w:rsid w:val="00BE6929"/>
    <w:rsid w:val="00BF148C"/>
    <w:rsid w:val="00BF189F"/>
    <w:rsid w:val="00BF28D0"/>
    <w:rsid w:val="00C036AE"/>
    <w:rsid w:val="00C07488"/>
    <w:rsid w:val="00C07B05"/>
    <w:rsid w:val="00C16DC9"/>
    <w:rsid w:val="00C33DC3"/>
    <w:rsid w:val="00C35DBC"/>
    <w:rsid w:val="00C43322"/>
    <w:rsid w:val="00C43554"/>
    <w:rsid w:val="00C445CA"/>
    <w:rsid w:val="00C4522E"/>
    <w:rsid w:val="00C50411"/>
    <w:rsid w:val="00C56373"/>
    <w:rsid w:val="00C635D0"/>
    <w:rsid w:val="00C648C3"/>
    <w:rsid w:val="00C73F91"/>
    <w:rsid w:val="00C85517"/>
    <w:rsid w:val="00C864CA"/>
    <w:rsid w:val="00C87069"/>
    <w:rsid w:val="00C9156D"/>
    <w:rsid w:val="00C945C2"/>
    <w:rsid w:val="00C9749F"/>
    <w:rsid w:val="00CA2340"/>
    <w:rsid w:val="00CA264C"/>
    <w:rsid w:val="00CA2CA3"/>
    <w:rsid w:val="00CB05C7"/>
    <w:rsid w:val="00CB1FEC"/>
    <w:rsid w:val="00CB45D1"/>
    <w:rsid w:val="00CB47DF"/>
    <w:rsid w:val="00CB7471"/>
    <w:rsid w:val="00CB773F"/>
    <w:rsid w:val="00CC6249"/>
    <w:rsid w:val="00CD67E5"/>
    <w:rsid w:val="00CE13D2"/>
    <w:rsid w:val="00CE73CD"/>
    <w:rsid w:val="00CF0D96"/>
    <w:rsid w:val="00CF3995"/>
    <w:rsid w:val="00CF7C26"/>
    <w:rsid w:val="00D02604"/>
    <w:rsid w:val="00D02BC6"/>
    <w:rsid w:val="00D364F9"/>
    <w:rsid w:val="00D417A6"/>
    <w:rsid w:val="00D41D67"/>
    <w:rsid w:val="00D475B0"/>
    <w:rsid w:val="00D47DC9"/>
    <w:rsid w:val="00D52AF3"/>
    <w:rsid w:val="00D551AA"/>
    <w:rsid w:val="00D612BD"/>
    <w:rsid w:val="00D72CC9"/>
    <w:rsid w:val="00D82BFE"/>
    <w:rsid w:val="00D850F6"/>
    <w:rsid w:val="00D864E8"/>
    <w:rsid w:val="00D86D9B"/>
    <w:rsid w:val="00D9333A"/>
    <w:rsid w:val="00DB10E3"/>
    <w:rsid w:val="00DB35A6"/>
    <w:rsid w:val="00DC4214"/>
    <w:rsid w:val="00DD132F"/>
    <w:rsid w:val="00DD1BEE"/>
    <w:rsid w:val="00DD32CF"/>
    <w:rsid w:val="00DD3C2E"/>
    <w:rsid w:val="00DD7C36"/>
    <w:rsid w:val="00DE159E"/>
    <w:rsid w:val="00DF2A23"/>
    <w:rsid w:val="00DF497A"/>
    <w:rsid w:val="00DF5284"/>
    <w:rsid w:val="00DF5F7D"/>
    <w:rsid w:val="00E06234"/>
    <w:rsid w:val="00E1467F"/>
    <w:rsid w:val="00E2078A"/>
    <w:rsid w:val="00E228FD"/>
    <w:rsid w:val="00E229C9"/>
    <w:rsid w:val="00E31D88"/>
    <w:rsid w:val="00E43975"/>
    <w:rsid w:val="00E45F03"/>
    <w:rsid w:val="00E5072A"/>
    <w:rsid w:val="00E573BF"/>
    <w:rsid w:val="00E610CF"/>
    <w:rsid w:val="00E623E6"/>
    <w:rsid w:val="00E62589"/>
    <w:rsid w:val="00E6313E"/>
    <w:rsid w:val="00E74907"/>
    <w:rsid w:val="00E764E7"/>
    <w:rsid w:val="00E82D78"/>
    <w:rsid w:val="00E92087"/>
    <w:rsid w:val="00E92160"/>
    <w:rsid w:val="00EA0B37"/>
    <w:rsid w:val="00EA34CF"/>
    <w:rsid w:val="00EA6E78"/>
    <w:rsid w:val="00EB0C6F"/>
    <w:rsid w:val="00EB4141"/>
    <w:rsid w:val="00EB6B21"/>
    <w:rsid w:val="00EC00A4"/>
    <w:rsid w:val="00EC22DC"/>
    <w:rsid w:val="00EC3160"/>
    <w:rsid w:val="00EC4504"/>
    <w:rsid w:val="00EE12C0"/>
    <w:rsid w:val="00EE35DF"/>
    <w:rsid w:val="00EF608B"/>
    <w:rsid w:val="00F0616C"/>
    <w:rsid w:val="00F123FB"/>
    <w:rsid w:val="00F20699"/>
    <w:rsid w:val="00F22034"/>
    <w:rsid w:val="00F232B8"/>
    <w:rsid w:val="00F2692C"/>
    <w:rsid w:val="00F33E42"/>
    <w:rsid w:val="00F342FB"/>
    <w:rsid w:val="00F47703"/>
    <w:rsid w:val="00F47F39"/>
    <w:rsid w:val="00F51297"/>
    <w:rsid w:val="00F54FA3"/>
    <w:rsid w:val="00F5575F"/>
    <w:rsid w:val="00F56DA2"/>
    <w:rsid w:val="00F641EB"/>
    <w:rsid w:val="00F77D89"/>
    <w:rsid w:val="00F9271E"/>
    <w:rsid w:val="00FB272A"/>
    <w:rsid w:val="00FB74C0"/>
    <w:rsid w:val="00FC0B07"/>
    <w:rsid w:val="00FD13F8"/>
    <w:rsid w:val="00FD24DB"/>
    <w:rsid w:val="00FD5F0F"/>
    <w:rsid w:val="00FE030E"/>
    <w:rsid w:val="00FE1ED3"/>
    <w:rsid w:val="00FE2235"/>
    <w:rsid w:val="00FE3F84"/>
    <w:rsid w:val="00FF23A3"/>
    <w:rsid w:val="00FF4C9A"/>
    <w:rsid w:val="01347C69"/>
    <w:rsid w:val="04AB2539"/>
    <w:rsid w:val="05F4503B"/>
    <w:rsid w:val="069E4F30"/>
    <w:rsid w:val="07107AFC"/>
    <w:rsid w:val="08A32F54"/>
    <w:rsid w:val="09AE1034"/>
    <w:rsid w:val="0A154126"/>
    <w:rsid w:val="0ABE17F7"/>
    <w:rsid w:val="0ADC4F5B"/>
    <w:rsid w:val="0E1E3339"/>
    <w:rsid w:val="0EC570B2"/>
    <w:rsid w:val="0FAA3555"/>
    <w:rsid w:val="1114193C"/>
    <w:rsid w:val="1145378C"/>
    <w:rsid w:val="11701365"/>
    <w:rsid w:val="13542691"/>
    <w:rsid w:val="1395342C"/>
    <w:rsid w:val="13AE5DEF"/>
    <w:rsid w:val="14030150"/>
    <w:rsid w:val="16896315"/>
    <w:rsid w:val="179D5689"/>
    <w:rsid w:val="17DB0EAE"/>
    <w:rsid w:val="183015E8"/>
    <w:rsid w:val="18357803"/>
    <w:rsid w:val="19696CF7"/>
    <w:rsid w:val="1C8B1BF3"/>
    <w:rsid w:val="1D051C5B"/>
    <w:rsid w:val="1D3C6EE9"/>
    <w:rsid w:val="1D6D4B83"/>
    <w:rsid w:val="1DF5369D"/>
    <w:rsid w:val="1E962843"/>
    <w:rsid w:val="1F0E23E6"/>
    <w:rsid w:val="20950401"/>
    <w:rsid w:val="21AE004B"/>
    <w:rsid w:val="21BB2CD8"/>
    <w:rsid w:val="24394317"/>
    <w:rsid w:val="24AB7392"/>
    <w:rsid w:val="25264285"/>
    <w:rsid w:val="253A3EAD"/>
    <w:rsid w:val="28A6372A"/>
    <w:rsid w:val="28DF0C59"/>
    <w:rsid w:val="2907187F"/>
    <w:rsid w:val="29B97189"/>
    <w:rsid w:val="29F44DA5"/>
    <w:rsid w:val="2A056C2B"/>
    <w:rsid w:val="2B3E0164"/>
    <w:rsid w:val="2B5B09B9"/>
    <w:rsid w:val="2B6E7E2B"/>
    <w:rsid w:val="2BE2486C"/>
    <w:rsid w:val="2D082F41"/>
    <w:rsid w:val="2DC032F5"/>
    <w:rsid w:val="2DFA033D"/>
    <w:rsid w:val="3015654A"/>
    <w:rsid w:val="30311EBB"/>
    <w:rsid w:val="30537ED1"/>
    <w:rsid w:val="31011C61"/>
    <w:rsid w:val="31912E28"/>
    <w:rsid w:val="33332787"/>
    <w:rsid w:val="33804D20"/>
    <w:rsid w:val="33C823CA"/>
    <w:rsid w:val="350658EB"/>
    <w:rsid w:val="3548404D"/>
    <w:rsid w:val="35721096"/>
    <w:rsid w:val="384F258A"/>
    <w:rsid w:val="3A246B9B"/>
    <w:rsid w:val="3FCD066B"/>
    <w:rsid w:val="3FEF03D6"/>
    <w:rsid w:val="40561BFB"/>
    <w:rsid w:val="410D68DF"/>
    <w:rsid w:val="41FD3E29"/>
    <w:rsid w:val="4226491D"/>
    <w:rsid w:val="43A369FA"/>
    <w:rsid w:val="43B576DD"/>
    <w:rsid w:val="4510012C"/>
    <w:rsid w:val="4567409E"/>
    <w:rsid w:val="45EB4DC7"/>
    <w:rsid w:val="4A7F1CD0"/>
    <w:rsid w:val="4B5251A1"/>
    <w:rsid w:val="4B7B4360"/>
    <w:rsid w:val="4C4B7774"/>
    <w:rsid w:val="4D5D50A1"/>
    <w:rsid w:val="4F4E0FEA"/>
    <w:rsid w:val="4F587634"/>
    <w:rsid w:val="4FA37E96"/>
    <w:rsid w:val="4FC27A55"/>
    <w:rsid w:val="50122F6C"/>
    <w:rsid w:val="50D72F0D"/>
    <w:rsid w:val="51181F7A"/>
    <w:rsid w:val="51263F3A"/>
    <w:rsid w:val="5328654E"/>
    <w:rsid w:val="549145C8"/>
    <w:rsid w:val="5622492D"/>
    <w:rsid w:val="59B7602C"/>
    <w:rsid w:val="5A521C48"/>
    <w:rsid w:val="5D5D66D9"/>
    <w:rsid w:val="5EB60EC0"/>
    <w:rsid w:val="5F27428A"/>
    <w:rsid w:val="60873B69"/>
    <w:rsid w:val="6095650F"/>
    <w:rsid w:val="60F57FBD"/>
    <w:rsid w:val="62694057"/>
    <w:rsid w:val="62EB1C5A"/>
    <w:rsid w:val="6360703E"/>
    <w:rsid w:val="65A027A9"/>
    <w:rsid w:val="66564A62"/>
    <w:rsid w:val="669E1249"/>
    <w:rsid w:val="66CF21D7"/>
    <w:rsid w:val="675337A2"/>
    <w:rsid w:val="683E5B31"/>
    <w:rsid w:val="68717262"/>
    <w:rsid w:val="69834FBC"/>
    <w:rsid w:val="6A221D5B"/>
    <w:rsid w:val="6B320D4C"/>
    <w:rsid w:val="6D54524C"/>
    <w:rsid w:val="6F576044"/>
    <w:rsid w:val="6FBB137D"/>
    <w:rsid w:val="6FF51C3C"/>
    <w:rsid w:val="709275B6"/>
    <w:rsid w:val="70A23932"/>
    <w:rsid w:val="713F4727"/>
    <w:rsid w:val="742F3A90"/>
    <w:rsid w:val="74625A6E"/>
    <w:rsid w:val="746630B1"/>
    <w:rsid w:val="746C1D4A"/>
    <w:rsid w:val="74880DF2"/>
    <w:rsid w:val="767C572B"/>
    <w:rsid w:val="773D1CC1"/>
    <w:rsid w:val="77982204"/>
    <w:rsid w:val="77D70206"/>
    <w:rsid w:val="78164610"/>
    <w:rsid w:val="788A2401"/>
    <w:rsid w:val="794321A1"/>
    <w:rsid w:val="7BAB785A"/>
    <w:rsid w:val="7C5B37D4"/>
    <w:rsid w:val="7CED610A"/>
    <w:rsid w:val="7D1E4642"/>
    <w:rsid w:val="7D834B30"/>
    <w:rsid w:val="7D9B4CB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qFormat="1" w:unhideWhenUsed="0" w:uiPriority="99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semiHidden="0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unhideWhenUsed/>
    <w:qFormat/>
    <w:uiPriority w:val="1"/>
  </w:style>
  <w:style w:type="table" w:default="1" w:styleId="7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0"/>
    <w:qFormat/>
    <w:uiPriority w:val="99"/>
    <w:pPr>
      <w:jc w:val="left"/>
    </w:pPr>
  </w:style>
  <w:style w:type="paragraph" w:styleId="3">
    <w:name w:val="Balloon Text"/>
    <w:basedOn w:val="1"/>
    <w:link w:val="11"/>
    <w:qFormat/>
    <w:uiPriority w:val="99"/>
    <w:rPr>
      <w:sz w:val="18"/>
      <w:szCs w:val="18"/>
    </w:rPr>
  </w:style>
  <w:style w:type="paragraph" w:styleId="4">
    <w:name w:val="footer"/>
    <w:basedOn w:val="1"/>
    <w:link w:val="12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99"/>
    <w:pPr>
      <w:spacing w:beforeAutospacing="1" w:afterAutospacing="1"/>
      <w:jc w:val="left"/>
    </w:pPr>
    <w:rPr>
      <w:kern w:val="0"/>
      <w:sz w:val="24"/>
    </w:rPr>
  </w:style>
  <w:style w:type="table" w:styleId="8">
    <w:name w:val="Table Grid"/>
    <w:basedOn w:val="7"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0">
    <w:name w:val="批注文字 字符"/>
    <w:basedOn w:val="9"/>
    <w:link w:val="2"/>
    <w:semiHidden/>
    <w:qFormat/>
    <w:uiPriority w:val="99"/>
    <w:rPr>
      <w:rFonts w:ascii="Calibri" w:hAnsi="Calibri"/>
    </w:rPr>
  </w:style>
  <w:style w:type="character" w:customStyle="1" w:styleId="11">
    <w:name w:val="批注框文本 字符"/>
    <w:basedOn w:val="9"/>
    <w:link w:val="3"/>
    <w:semiHidden/>
    <w:qFormat/>
    <w:locked/>
    <w:uiPriority w:val="99"/>
    <w:rPr>
      <w:rFonts w:ascii="Calibri" w:hAnsi="Calibri" w:eastAsia="宋体" w:cs="Times New Roman"/>
      <w:kern w:val="2"/>
      <w:sz w:val="18"/>
      <w:szCs w:val="18"/>
    </w:rPr>
  </w:style>
  <w:style w:type="character" w:customStyle="1" w:styleId="12">
    <w:name w:val="页脚 字符"/>
    <w:basedOn w:val="9"/>
    <w:link w:val="4"/>
    <w:qFormat/>
    <w:locked/>
    <w:uiPriority w:val="99"/>
    <w:rPr>
      <w:rFonts w:cs="Times New Roman"/>
      <w:sz w:val="18"/>
      <w:szCs w:val="18"/>
    </w:rPr>
  </w:style>
  <w:style w:type="character" w:customStyle="1" w:styleId="13">
    <w:name w:val="页眉 字符"/>
    <w:basedOn w:val="9"/>
    <w:link w:val="5"/>
    <w:qFormat/>
    <w:locked/>
    <w:uiPriority w:val="99"/>
    <w:rPr>
      <w:rFonts w:cs="Times New Roman"/>
      <w:sz w:val="18"/>
      <w:szCs w:val="18"/>
    </w:rPr>
  </w:style>
  <w:style w:type="character" w:customStyle="1" w:styleId="14">
    <w:name w:val="font21"/>
    <w:basedOn w:val="9"/>
    <w:qFormat/>
    <w:uiPriority w:val="99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15">
    <w:name w:val="font11"/>
    <w:basedOn w:val="9"/>
    <w:qFormat/>
    <w:uiPriority w:val="99"/>
    <w:rPr>
      <w:rFonts w:ascii="宋体" w:hAnsi="宋体" w:eastAsia="宋体" w:cs="宋体"/>
      <w:color w:val="000000"/>
      <w:sz w:val="18"/>
      <w:szCs w:val="18"/>
      <w:u w:val="none"/>
      <w:vertAlign w:val="subscript"/>
    </w:rPr>
  </w:style>
  <w:style w:type="character" w:customStyle="1" w:styleId="16">
    <w:name w:val="font31"/>
    <w:basedOn w:val="9"/>
    <w:qFormat/>
    <w:uiPriority w:val="99"/>
    <w:rPr>
      <w:rFonts w:ascii="宋体" w:hAnsi="宋体" w:eastAsia="宋体" w:cs="宋体"/>
      <w:b/>
      <w:color w:val="000000"/>
      <w:sz w:val="18"/>
      <w:szCs w:val="18"/>
      <w:u w:val="none"/>
    </w:rPr>
  </w:style>
  <w:style w:type="character" w:customStyle="1" w:styleId="17">
    <w:name w:val="font41"/>
    <w:basedOn w:val="9"/>
    <w:qFormat/>
    <w:uiPriority w:val="99"/>
    <w:rPr>
      <w:rFonts w:ascii="宋体" w:hAnsi="宋体" w:eastAsia="宋体" w:cs="宋体"/>
      <w:color w:val="000000"/>
      <w:sz w:val="18"/>
      <w:szCs w:val="18"/>
      <w:u w:val="none"/>
      <w:vertAlign w:val="superscript"/>
    </w:rPr>
  </w:style>
  <w:style w:type="character" w:customStyle="1" w:styleId="18">
    <w:name w:val="font91"/>
    <w:basedOn w:val="9"/>
    <w:qFormat/>
    <w:uiPriority w:val="99"/>
    <w:rPr>
      <w:rFonts w:ascii="宋体" w:hAnsi="宋体" w:eastAsia="宋体" w:cs="宋体"/>
      <w:color w:val="000000"/>
      <w:sz w:val="20"/>
      <w:szCs w:val="20"/>
      <w:u w:val="none"/>
      <w:vertAlign w:val="subscript"/>
    </w:rPr>
  </w:style>
  <w:style w:type="character" w:customStyle="1" w:styleId="19">
    <w:name w:val="font131"/>
    <w:basedOn w:val="9"/>
    <w:qFormat/>
    <w:uiPriority w:val="99"/>
    <w:rPr>
      <w:rFonts w:ascii="宋体" w:hAnsi="宋体" w:eastAsia="宋体" w:cs="宋体"/>
      <w:color w:val="000000"/>
      <w:sz w:val="20"/>
      <w:szCs w:val="20"/>
      <w:u w:val="none"/>
      <w:vertAlign w:val="superscript"/>
    </w:rPr>
  </w:style>
  <w:style w:type="character" w:customStyle="1" w:styleId="20">
    <w:name w:val="font181"/>
    <w:basedOn w:val="9"/>
    <w:qFormat/>
    <w:uiPriority w:val="99"/>
    <w:rPr>
      <w:rFonts w:ascii="宋体" w:hAnsi="宋体" w:eastAsia="宋体" w:cs="宋体"/>
      <w:b/>
      <w:color w:val="FF0000"/>
      <w:sz w:val="20"/>
      <w:szCs w:val="20"/>
      <w:u w:val="none"/>
    </w:rPr>
  </w:style>
  <w:style w:type="character" w:customStyle="1" w:styleId="21">
    <w:name w:val="font281"/>
    <w:basedOn w:val="9"/>
    <w:qFormat/>
    <w:uiPriority w:val="99"/>
    <w:rPr>
      <w:rFonts w:ascii="宋体" w:hAnsi="宋体" w:eastAsia="宋体" w:cs="宋体"/>
      <w:b/>
      <w:color w:val="000000"/>
      <w:sz w:val="20"/>
      <w:szCs w:val="20"/>
      <w:u w:val="none"/>
    </w:rPr>
  </w:style>
  <w:style w:type="character" w:customStyle="1" w:styleId="22">
    <w:name w:val="font221"/>
    <w:basedOn w:val="9"/>
    <w:qFormat/>
    <w:uiPriority w:val="99"/>
    <w:rPr>
      <w:rFonts w:ascii="宋体" w:hAnsi="宋体" w:eastAsia="宋体" w:cs="宋体"/>
      <w:color w:val="000000"/>
      <w:sz w:val="20"/>
      <w:szCs w:val="20"/>
      <w:u w:val="none"/>
    </w:rPr>
  </w:style>
  <w:style w:type="character" w:customStyle="1" w:styleId="23">
    <w:name w:val="font61"/>
    <w:basedOn w:val="9"/>
    <w:qFormat/>
    <w:uiPriority w:val="99"/>
    <w:rPr>
      <w:rFonts w:ascii="宋体" w:hAnsi="宋体" w:eastAsia="宋体" w:cs="宋体"/>
      <w:color w:val="000000"/>
      <w:sz w:val="20"/>
      <w:szCs w:val="20"/>
      <w:u w:val="none"/>
    </w:rPr>
  </w:style>
  <w:style w:type="character" w:customStyle="1" w:styleId="24">
    <w:name w:val="font241"/>
    <w:basedOn w:val="9"/>
    <w:qFormat/>
    <w:uiPriority w:val="99"/>
    <w:rPr>
      <w:rFonts w:ascii="宋体" w:hAnsi="宋体" w:eastAsia="宋体" w:cs="宋体"/>
      <w:color w:val="000000"/>
      <w:sz w:val="20"/>
      <w:szCs w:val="20"/>
      <w:u w:val="none"/>
      <w:vertAlign w:val="subscript"/>
    </w:rPr>
  </w:style>
  <w:style w:type="character" w:customStyle="1" w:styleId="25">
    <w:name w:val="font212"/>
    <w:basedOn w:val="9"/>
    <w:qFormat/>
    <w:uiPriority w:val="99"/>
    <w:rPr>
      <w:rFonts w:ascii="宋体" w:hAnsi="宋体" w:eastAsia="宋体" w:cs="宋体"/>
      <w:color w:val="FF0000"/>
      <w:sz w:val="20"/>
      <w:szCs w:val="20"/>
      <w:u w:val="none"/>
    </w:rPr>
  </w:style>
  <w:style w:type="character" w:customStyle="1" w:styleId="26">
    <w:name w:val="font201"/>
    <w:basedOn w:val="9"/>
    <w:qFormat/>
    <w:uiPriority w:val="99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27">
    <w:name w:val="font261"/>
    <w:basedOn w:val="9"/>
    <w:qFormat/>
    <w:uiPriority w:val="99"/>
    <w:rPr>
      <w:rFonts w:ascii="宋体" w:hAnsi="宋体" w:eastAsia="宋体" w:cs="宋体"/>
      <w:color w:val="000000"/>
      <w:sz w:val="18"/>
      <w:szCs w:val="18"/>
      <w:u w:val="none"/>
      <w:vertAlign w:val="superscript"/>
    </w:rPr>
  </w:style>
  <w:style w:type="character" w:customStyle="1" w:styleId="28">
    <w:name w:val="font171"/>
    <w:basedOn w:val="9"/>
    <w:qFormat/>
    <w:uiPriority w:val="99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29">
    <w:name w:val="font81"/>
    <w:basedOn w:val="9"/>
    <w:qFormat/>
    <w:uiPriority w:val="99"/>
    <w:rPr>
      <w:rFonts w:ascii="宋体" w:hAnsi="宋体" w:eastAsia="宋体" w:cs="宋体"/>
      <w:b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http://sdwm.org</Company>
  <Pages>2</Pages>
  <Words>665</Words>
  <Characters>3793</Characters>
  <Lines>31</Lines>
  <Paragraphs>8</Paragraphs>
  <TotalTime>1</TotalTime>
  <ScaleCrop>false</ScaleCrop>
  <LinksUpToDate>false</LinksUpToDate>
  <CharactersWithSpaces>4450</CharactersWithSpaces>
  <Application>WPS Office_12.8.2.18606_F1E327BC-269C-435d-A152-05C5408002CA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2020-05-27T02:02:00Z</dcterms:created>
  <dc:creator>SDWM</dc:creator>
  <cp:lastModifiedBy>黄泓凯</cp:lastModifiedBy>
  <cp:lastPrinted>2019-06-30T01:10:00Z</cp:lastPrinted>
  <dcterms:modified xsi:type="dcterms:W3CDTF">2025-06-23T03:14:51Z</dcterms:modified>
  <cp:revision>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2052-12.8.2.18606</vt:lpwstr>
  </property>
  <property fmtid="{D5CDD505-2E9C-101B-9397-08002B2CF9AE}" pid="3" name="ICV">
    <vt:lpwstr>0A76DB208ACC4A07ACB7CB7DC0182BB7</vt:lpwstr>
  </property>
</Properties>
</file>