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38A5A4">
      <w:pPr>
        <w:adjustRightInd w:val="0"/>
        <w:snapToGrid w:val="0"/>
        <w:ind w:right="-156" w:hanging="180"/>
        <w:jc w:val="center"/>
        <w:rPr>
          <w:rFonts w:ascii="公文小标宋简" w:eastAsia="公文小标宋简"/>
          <w:b/>
          <w:bCs/>
          <w:smallCaps/>
          <w:snapToGrid w:val="0"/>
          <w:color w:val="auto"/>
          <w:spacing w:val="56"/>
          <w:kern w:val="0"/>
          <w:sz w:val="72"/>
          <w:szCs w:val="72"/>
        </w:rPr>
      </w:pPr>
    </w:p>
    <w:p w14:paraId="0AA29877">
      <w:pPr>
        <w:wordWrap w:val="0"/>
        <w:adjustRightInd w:val="0"/>
        <w:snapToGrid w:val="0"/>
        <w:spacing w:line="560" w:lineRule="exact"/>
        <w:ind w:firstLine="420" w:firstLineChars="200"/>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穗环管影（番）〔2025〕</w:t>
      </w:r>
      <w:r>
        <w:rPr>
          <w:rFonts w:hint="eastAsia" w:ascii="仿宋_GB2312" w:eastAsia="仿宋_GB2312"/>
          <w:color w:val="auto"/>
          <w:sz w:val="32"/>
          <w:szCs w:val="32"/>
          <w:lang w:eastAsia="zh-CN"/>
        </w:rPr>
        <w:t>3</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号</w:t>
      </w:r>
    </w:p>
    <w:p w14:paraId="1978C5CD">
      <w:pPr>
        <w:spacing w:line="560" w:lineRule="exact"/>
        <w:rPr>
          <w:rFonts w:ascii="黑体" w:eastAsia="黑体"/>
          <w:color w:val="auto"/>
        </w:rPr>
      </w:pPr>
    </w:p>
    <w:p w14:paraId="766D922C">
      <w:pPr>
        <w:adjustRightInd w:val="0"/>
        <w:snapToGrid w:val="0"/>
        <w:spacing w:line="560" w:lineRule="exact"/>
        <w:rPr>
          <w:rFonts w:ascii="仿宋_GB2312"/>
          <w:color w:val="auto"/>
        </w:rPr>
      </w:pPr>
    </w:p>
    <w:p w14:paraId="7DC70330">
      <w:pPr>
        <w:spacing w:line="560" w:lineRule="exact"/>
        <w:jc w:val="center"/>
        <w:rPr>
          <w:rFonts w:ascii="方正小标宋简体" w:eastAsia="方正小标宋简体"/>
          <w:color w:val="auto"/>
          <w:sz w:val="44"/>
          <w:szCs w:val="44"/>
        </w:rPr>
      </w:pPr>
      <w:r>
        <w:rPr>
          <w:rFonts w:hint="eastAsia" w:ascii="方正小标宋简体" w:eastAsia="方正小标宋简体"/>
          <w:color w:val="auto"/>
          <w:spacing w:val="12"/>
          <w:kern w:val="0"/>
          <w:sz w:val="44"/>
          <w:szCs w:val="44"/>
          <w:fitText w:val="8800" w:id="681132790"/>
        </w:rPr>
        <w:t>广州市生态环境局关于柏丽德（广州）珠</w:t>
      </w:r>
      <w:r>
        <w:rPr>
          <w:rFonts w:hint="eastAsia" w:ascii="方正小标宋简体" w:eastAsia="方正小标宋简体"/>
          <w:color w:val="auto"/>
          <w:spacing w:val="4"/>
          <w:kern w:val="0"/>
          <w:sz w:val="44"/>
          <w:szCs w:val="44"/>
          <w:fitText w:val="8800" w:id="681132790"/>
        </w:rPr>
        <w:t>宝</w:t>
      </w:r>
    </w:p>
    <w:p w14:paraId="6FAAF5FA">
      <w:pPr>
        <w:spacing w:line="56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首饰有限公司和柏丽德珠宝（广州）有限公司联合建设项目（年产银首饰209万件）</w:t>
      </w:r>
    </w:p>
    <w:p w14:paraId="2F19F064">
      <w:pPr>
        <w:spacing w:line="56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环境影响报告表的批复</w:t>
      </w:r>
    </w:p>
    <w:p w14:paraId="522FEEAE">
      <w:pPr>
        <w:spacing w:line="560" w:lineRule="exact"/>
        <w:rPr>
          <w:rFonts w:ascii="仿宋_GB2312" w:eastAsia="仿宋_GB2312"/>
          <w:color w:val="auto"/>
          <w:sz w:val="32"/>
          <w:szCs w:val="32"/>
        </w:rPr>
      </w:pPr>
    </w:p>
    <w:p w14:paraId="762FC833">
      <w:pPr>
        <w:spacing w:line="560" w:lineRule="exact"/>
        <w:rPr>
          <w:rFonts w:ascii="仿宋_GB2312" w:eastAsia="仿宋_GB2312"/>
          <w:color w:val="auto"/>
          <w:sz w:val="32"/>
          <w:szCs w:val="32"/>
        </w:rPr>
      </w:pPr>
      <w:r>
        <w:rPr>
          <w:rFonts w:hint="eastAsia" w:ascii="仿宋_GB2312" w:eastAsia="仿宋_GB2312"/>
          <w:color w:val="auto"/>
          <w:sz w:val="32"/>
          <w:szCs w:val="32"/>
        </w:rPr>
        <w:t>柏丽德（广州）珠宝首饰有限公司（91440101MA5CKQ7T9J）：</w:t>
      </w:r>
    </w:p>
    <w:p w14:paraId="25E07FA6">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你单位报送的《柏丽德（广州）珠宝首饰有限公司和柏丽德珠宝（广州）有限公司联合建设项目（年产银首饰209万件）环境影响报告表》（以下简称《报告表》）及附送资料收悉。经研究，现批复如下：</w:t>
      </w:r>
    </w:p>
    <w:p w14:paraId="494928EB">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一、柏丽德（广州）珠宝首饰有限公司和柏丽德珠宝（广州）有限公司联合建设项目（年产银首饰209万件）（以下简称“该项目”）位于广州市番禺区沙湾街福龙路999号12座（一至三层）、13座（一、二层），申报内容为</w:t>
      </w:r>
      <w:r>
        <w:rPr>
          <w:rFonts w:hint="eastAsia" w:ascii="仿宋_GB2312" w:eastAsia="仿宋_GB2312"/>
          <w:color w:val="auto"/>
          <w:sz w:val="32"/>
          <w:szCs w:val="32"/>
        </w:rPr>
        <w:t>整合</w:t>
      </w:r>
      <w:r>
        <w:rPr>
          <w:rFonts w:hint="eastAsia" w:ascii="仿宋_GB2312" w:eastAsia="仿宋_GB2312"/>
          <w:color w:val="auto"/>
          <w:sz w:val="32"/>
          <w:szCs w:val="32"/>
        </w:rPr>
        <w:t>柏丽德（广州）珠宝首饰有限公司和柏丽德珠宝（广州）有限公司</w:t>
      </w:r>
      <w:r>
        <w:rPr>
          <w:rFonts w:hint="eastAsia" w:ascii="仿宋_GB2312" w:eastAsia="仿宋_GB2312"/>
          <w:color w:val="auto"/>
          <w:sz w:val="32"/>
          <w:szCs w:val="32"/>
        </w:rPr>
        <w:t>的首饰生产</w:t>
      </w:r>
      <w:r>
        <w:rPr>
          <w:rFonts w:hint="eastAsia" w:ascii="仿宋_GB2312" w:eastAsia="仿宋_GB2312"/>
          <w:color w:val="auto"/>
          <w:sz w:val="32"/>
          <w:szCs w:val="32"/>
        </w:rPr>
        <w:t>，</w:t>
      </w:r>
      <w:r>
        <w:rPr>
          <w:rFonts w:hint="eastAsia" w:ascii="仿宋_GB2312" w:eastAsia="仿宋_GB2312"/>
          <w:color w:val="auto"/>
          <w:sz w:val="32"/>
          <w:szCs w:val="32"/>
        </w:rPr>
        <w:t>增加淬火、退火、机加工工艺</w:t>
      </w:r>
      <w:r>
        <w:rPr>
          <w:rFonts w:hint="eastAsia" w:ascii="仿宋_GB2312" w:eastAsia="仿宋_GB2312"/>
          <w:color w:val="auto"/>
          <w:sz w:val="32"/>
          <w:szCs w:val="32"/>
        </w:rPr>
        <w:t>，年产</w:t>
      </w:r>
      <w:r>
        <w:rPr>
          <w:rFonts w:ascii="仿宋_GB2312" w:eastAsia="仿宋_GB2312"/>
          <w:color w:val="auto"/>
          <w:sz w:val="32"/>
          <w:szCs w:val="32"/>
        </w:rPr>
        <w:t>209</w:t>
      </w:r>
      <w:r>
        <w:rPr>
          <w:rFonts w:hint="eastAsia" w:ascii="仿宋_GB2312" w:eastAsia="仿宋_GB2312"/>
          <w:color w:val="auto"/>
          <w:sz w:val="32"/>
          <w:szCs w:val="32"/>
        </w:rPr>
        <w:t>万件银首饰。该项目占地面积</w:t>
      </w:r>
      <w:r>
        <w:rPr>
          <w:rFonts w:ascii="仿宋_GB2312" w:eastAsia="仿宋_GB2312"/>
          <w:color w:val="auto"/>
          <w:sz w:val="32"/>
          <w:szCs w:val="32"/>
        </w:rPr>
        <w:t>3484.5</w:t>
      </w:r>
      <w:r>
        <w:rPr>
          <w:rFonts w:hint="eastAsia" w:ascii="仿宋_GB2312" w:eastAsia="仿宋_GB2312"/>
          <w:color w:val="auto"/>
          <w:sz w:val="32"/>
          <w:szCs w:val="32"/>
        </w:rPr>
        <w:t>平方米，总建筑面积</w:t>
      </w:r>
      <w:r>
        <w:rPr>
          <w:rFonts w:ascii="仿宋_GB2312" w:eastAsia="仿宋_GB2312"/>
          <w:color w:val="auto"/>
          <w:sz w:val="32"/>
          <w:szCs w:val="32"/>
        </w:rPr>
        <w:t>8545.44</w:t>
      </w:r>
      <w:r>
        <w:rPr>
          <w:rFonts w:hint="eastAsia" w:ascii="仿宋_GB2312" w:eastAsia="仿宋_GB2312"/>
          <w:color w:val="auto"/>
          <w:sz w:val="32"/>
          <w:szCs w:val="32"/>
        </w:rPr>
        <w:t>平方米，租用</w:t>
      </w:r>
      <w:r>
        <w:rPr>
          <w:rFonts w:ascii="仿宋_GB2312" w:eastAsia="仿宋_GB2312"/>
          <w:color w:val="auto"/>
          <w:sz w:val="32"/>
          <w:szCs w:val="32"/>
          <w:highlight w:val="none"/>
        </w:rPr>
        <w:t>1</w:t>
      </w:r>
      <w:r>
        <w:rPr>
          <w:rFonts w:hint="eastAsia" w:ascii="仿宋_GB2312" w:eastAsia="仿宋_GB2312"/>
          <w:color w:val="auto"/>
          <w:sz w:val="32"/>
          <w:szCs w:val="32"/>
          <w:highlight w:val="none"/>
        </w:rPr>
        <w:t>栋四层</w:t>
      </w:r>
      <w:r>
        <w:rPr>
          <w:rFonts w:hint="eastAsia" w:ascii="仿宋_GB2312" w:eastAsia="仿宋_GB2312"/>
          <w:color w:val="auto"/>
          <w:sz w:val="32"/>
          <w:szCs w:val="32"/>
          <w:highlight w:val="none"/>
        </w:rPr>
        <w:t>厂房的</w:t>
      </w:r>
      <w:r>
        <w:rPr>
          <w:rFonts w:hint="eastAsia" w:ascii="仿宋_GB2312" w:eastAsia="仿宋_GB2312"/>
          <w:color w:val="auto"/>
          <w:sz w:val="32"/>
          <w:szCs w:val="32"/>
          <w:highlight w:val="none"/>
        </w:rPr>
        <w:t>一至三层</w:t>
      </w:r>
      <w:r>
        <w:rPr>
          <w:rFonts w:hint="eastAsia" w:ascii="仿宋_GB2312" w:eastAsia="仿宋_GB2312"/>
          <w:color w:val="auto"/>
          <w:sz w:val="32"/>
          <w:szCs w:val="32"/>
        </w:rPr>
        <w:t>及1栋四层</w:t>
      </w:r>
      <w:r>
        <w:rPr>
          <w:rFonts w:hint="eastAsia" w:ascii="仿宋_GB2312" w:eastAsia="仿宋_GB2312"/>
          <w:color w:val="auto"/>
          <w:sz w:val="32"/>
          <w:szCs w:val="32"/>
        </w:rPr>
        <w:t>厂房</w:t>
      </w:r>
      <w:r>
        <w:rPr>
          <w:rFonts w:hint="eastAsia" w:ascii="仿宋_GB2312" w:eastAsia="仿宋_GB2312"/>
          <w:color w:val="auto"/>
          <w:sz w:val="32"/>
          <w:szCs w:val="32"/>
        </w:rPr>
        <w:t>的一、二层；主要设备有唧蜡机</w:t>
      </w:r>
      <w:r>
        <w:rPr>
          <w:rFonts w:ascii="仿宋_GB2312" w:eastAsia="仿宋_GB2312"/>
          <w:color w:val="auto"/>
          <w:sz w:val="32"/>
          <w:szCs w:val="32"/>
        </w:rPr>
        <w:t>50</w:t>
      </w:r>
      <w:r>
        <w:rPr>
          <w:rFonts w:hint="eastAsia" w:ascii="仿宋_GB2312" w:eastAsia="仿宋_GB2312"/>
          <w:color w:val="auto"/>
          <w:sz w:val="32"/>
          <w:szCs w:val="32"/>
        </w:rPr>
        <w:t>台、熔金机</w:t>
      </w:r>
      <w:r>
        <w:rPr>
          <w:rFonts w:ascii="仿宋_GB2312" w:eastAsia="仿宋_GB2312"/>
          <w:color w:val="auto"/>
          <w:sz w:val="32"/>
          <w:szCs w:val="32"/>
        </w:rPr>
        <w:t>5</w:t>
      </w:r>
      <w:r>
        <w:rPr>
          <w:rFonts w:hint="eastAsia" w:ascii="仿宋_GB2312" w:eastAsia="仿宋_GB2312"/>
          <w:color w:val="auto"/>
          <w:sz w:val="32"/>
          <w:szCs w:val="32"/>
        </w:rPr>
        <w:t>台、倒模机</w:t>
      </w:r>
      <w:r>
        <w:rPr>
          <w:rFonts w:ascii="仿宋_GB2312" w:eastAsia="仿宋_GB2312"/>
          <w:color w:val="auto"/>
          <w:sz w:val="32"/>
          <w:szCs w:val="32"/>
        </w:rPr>
        <w:t>9</w:t>
      </w:r>
      <w:r>
        <w:rPr>
          <w:rFonts w:hint="eastAsia" w:ascii="仿宋_GB2312" w:eastAsia="仿宋_GB2312"/>
          <w:color w:val="auto"/>
          <w:sz w:val="32"/>
          <w:szCs w:val="32"/>
        </w:rPr>
        <w:t>台、压模机</w:t>
      </w:r>
      <w:r>
        <w:rPr>
          <w:rFonts w:ascii="仿宋_GB2312" w:eastAsia="仿宋_GB2312"/>
          <w:color w:val="auto"/>
          <w:sz w:val="32"/>
          <w:szCs w:val="32"/>
        </w:rPr>
        <w:t>15</w:t>
      </w:r>
      <w:r>
        <w:rPr>
          <w:rFonts w:hint="eastAsia" w:ascii="仿宋_GB2312" w:eastAsia="仿宋_GB2312"/>
          <w:color w:val="auto"/>
          <w:sz w:val="32"/>
          <w:szCs w:val="32"/>
        </w:rPr>
        <w:t>台、辘片机</w:t>
      </w:r>
      <w:r>
        <w:rPr>
          <w:rFonts w:ascii="仿宋_GB2312" w:eastAsia="仿宋_GB2312"/>
          <w:color w:val="auto"/>
          <w:sz w:val="32"/>
          <w:szCs w:val="32"/>
        </w:rPr>
        <w:t>1</w:t>
      </w:r>
      <w:r>
        <w:rPr>
          <w:rFonts w:hint="eastAsia" w:ascii="仿宋_GB2312" w:eastAsia="仿宋_GB2312"/>
          <w:color w:val="auto"/>
          <w:sz w:val="32"/>
          <w:szCs w:val="32"/>
        </w:rPr>
        <w:t>台、焗炉</w:t>
      </w:r>
      <w:r>
        <w:rPr>
          <w:rFonts w:ascii="仿宋_GB2312" w:eastAsia="仿宋_GB2312"/>
          <w:color w:val="auto"/>
          <w:sz w:val="32"/>
          <w:szCs w:val="32"/>
        </w:rPr>
        <w:t>20</w:t>
      </w:r>
      <w:r>
        <w:rPr>
          <w:rFonts w:hint="eastAsia" w:ascii="仿宋_GB2312" w:eastAsia="仿宋_GB2312"/>
          <w:color w:val="auto"/>
          <w:sz w:val="32"/>
          <w:szCs w:val="32"/>
        </w:rPr>
        <w:t>台、拉线机</w:t>
      </w:r>
      <w:r>
        <w:rPr>
          <w:rFonts w:ascii="仿宋_GB2312" w:eastAsia="仿宋_GB2312"/>
          <w:color w:val="auto"/>
          <w:sz w:val="32"/>
          <w:szCs w:val="32"/>
        </w:rPr>
        <w:t>4</w:t>
      </w:r>
      <w:r>
        <w:rPr>
          <w:rFonts w:hint="eastAsia" w:ascii="仿宋_GB2312" w:eastAsia="仿宋_GB2312"/>
          <w:color w:val="auto"/>
          <w:sz w:val="32"/>
          <w:szCs w:val="32"/>
        </w:rPr>
        <w:t>台、吊机</w:t>
      </w:r>
      <w:r>
        <w:rPr>
          <w:rFonts w:ascii="仿宋_GB2312" w:eastAsia="仿宋_GB2312"/>
          <w:color w:val="auto"/>
          <w:sz w:val="32"/>
          <w:szCs w:val="32"/>
        </w:rPr>
        <w:t>582</w:t>
      </w:r>
      <w:r>
        <w:rPr>
          <w:rFonts w:hint="eastAsia" w:ascii="仿宋_GB2312" w:eastAsia="仿宋_GB2312"/>
          <w:color w:val="auto"/>
          <w:sz w:val="32"/>
          <w:szCs w:val="32"/>
        </w:rPr>
        <w:t>台、辘线机</w:t>
      </w:r>
      <w:r>
        <w:rPr>
          <w:rFonts w:ascii="仿宋_GB2312" w:eastAsia="仿宋_GB2312"/>
          <w:color w:val="auto"/>
          <w:sz w:val="32"/>
          <w:szCs w:val="32"/>
        </w:rPr>
        <w:t>1</w:t>
      </w:r>
      <w:r>
        <w:rPr>
          <w:rFonts w:hint="eastAsia" w:ascii="仿宋_GB2312" w:eastAsia="仿宋_GB2312"/>
          <w:color w:val="auto"/>
          <w:sz w:val="32"/>
          <w:szCs w:val="32"/>
        </w:rPr>
        <w:t>台、磁力抛光机</w:t>
      </w:r>
      <w:r>
        <w:rPr>
          <w:rFonts w:ascii="仿宋_GB2312" w:eastAsia="仿宋_GB2312"/>
          <w:color w:val="auto"/>
          <w:sz w:val="32"/>
          <w:szCs w:val="32"/>
        </w:rPr>
        <w:t>19</w:t>
      </w:r>
      <w:r>
        <w:rPr>
          <w:rFonts w:hint="eastAsia" w:ascii="仿宋_GB2312" w:eastAsia="仿宋_GB2312"/>
          <w:color w:val="auto"/>
          <w:sz w:val="32"/>
          <w:szCs w:val="32"/>
        </w:rPr>
        <w:t>台、打磨机</w:t>
      </w:r>
      <w:r>
        <w:rPr>
          <w:rFonts w:ascii="仿宋_GB2312" w:eastAsia="仿宋_GB2312"/>
          <w:color w:val="auto"/>
          <w:sz w:val="32"/>
          <w:szCs w:val="32"/>
        </w:rPr>
        <w:t>142</w:t>
      </w:r>
      <w:r>
        <w:rPr>
          <w:rFonts w:hint="eastAsia" w:ascii="仿宋_GB2312" w:eastAsia="仿宋_GB2312"/>
          <w:color w:val="auto"/>
          <w:sz w:val="32"/>
          <w:szCs w:val="32"/>
        </w:rPr>
        <w:t>台、超声清洗机</w:t>
      </w:r>
      <w:r>
        <w:rPr>
          <w:rFonts w:ascii="仿宋_GB2312" w:eastAsia="仿宋_GB2312"/>
          <w:color w:val="auto"/>
          <w:sz w:val="32"/>
          <w:szCs w:val="32"/>
        </w:rPr>
        <w:t>16</w:t>
      </w:r>
      <w:r>
        <w:rPr>
          <w:rFonts w:hint="eastAsia" w:ascii="仿宋_GB2312" w:eastAsia="仿宋_GB2312"/>
          <w:color w:val="auto"/>
          <w:sz w:val="32"/>
          <w:szCs w:val="32"/>
        </w:rPr>
        <w:t>台、蒸汽清洗机</w:t>
      </w:r>
      <w:r>
        <w:rPr>
          <w:rFonts w:ascii="仿宋_GB2312" w:eastAsia="仿宋_GB2312"/>
          <w:color w:val="auto"/>
          <w:sz w:val="32"/>
          <w:szCs w:val="32"/>
        </w:rPr>
        <w:t>6</w:t>
      </w:r>
      <w:r>
        <w:rPr>
          <w:rFonts w:hint="eastAsia" w:ascii="仿宋_GB2312" w:eastAsia="仿宋_GB2312"/>
          <w:color w:val="auto"/>
          <w:sz w:val="32"/>
          <w:szCs w:val="32"/>
        </w:rPr>
        <w:t>台、冲粉机</w:t>
      </w:r>
      <w:r>
        <w:rPr>
          <w:rFonts w:ascii="仿宋_GB2312" w:eastAsia="仿宋_GB2312"/>
          <w:color w:val="auto"/>
          <w:sz w:val="32"/>
          <w:szCs w:val="32"/>
        </w:rPr>
        <w:t>6</w:t>
      </w:r>
      <w:r>
        <w:rPr>
          <w:rFonts w:hint="eastAsia" w:ascii="仿宋_GB2312" w:eastAsia="仿宋_GB2312"/>
          <w:color w:val="auto"/>
          <w:sz w:val="32"/>
          <w:szCs w:val="32"/>
        </w:rPr>
        <w:t>台、微镶机</w:t>
      </w:r>
      <w:r>
        <w:rPr>
          <w:rFonts w:ascii="仿宋_GB2312" w:eastAsia="仿宋_GB2312"/>
          <w:color w:val="auto"/>
          <w:sz w:val="32"/>
          <w:szCs w:val="32"/>
        </w:rPr>
        <w:t>450</w:t>
      </w:r>
      <w:r>
        <w:rPr>
          <w:rFonts w:hint="eastAsia" w:ascii="仿宋_GB2312" w:eastAsia="仿宋_GB2312"/>
          <w:color w:val="auto"/>
          <w:sz w:val="32"/>
          <w:szCs w:val="32"/>
        </w:rPr>
        <w:t>台、空压机</w:t>
      </w:r>
      <w:r>
        <w:rPr>
          <w:rFonts w:ascii="仿宋_GB2312" w:eastAsia="仿宋_GB2312"/>
          <w:color w:val="auto"/>
          <w:sz w:val="32"/>
          <w:szCs w:val="32"/>
        </w:rPr>
        <w:t>9</w:t>
      </w:r>
      <w:r>
        <w:rPr>
          <w:rFonts w:hint="eastAsia" w:ascii="仿宋_GB2312" w:eastAsia="仿宋_GB2312"/>
          <w:color w:val="auto"/>
          <w:sz w:val="32"/>
          <w:szCs w:val="32"/>
        </w:rPr>
        <w:t>台、开粉机</w:t>
      </w:r>
      <w:r>
        <w:rPr>
          <w:rFonts w:ascii="仿宋_GB2312" w:eastAsia="仿宋_GB2312"/>
          <w:color w:val="auto"/>
          <w:sz w:val="32"/>
          <w:szCs w:val="32"/>
        </w:rPr>
        <w:t>9</w:t>
      </w:r>
      <w:r>
        <w:rPr>
          <w:rFonts w:hint="eastAsia" w:ascii="仿宋_GB2312" w:eastAsia="仿宋_GB2312"/>
          <w:color w:val="auto"/>
          <w:sz w:val="32"/>
          <w:szCs w:val="32"/>
        </w:rPr>
        <w:t>台、电烙铁</w:t>
      </w:r>
      <w:r>
        <w:rPr>
          <w:rFonts w:ascii="仿宋_GB2312" w:eastAsia="仿宋_GB2312"/>
          <w:color w:val="auto"/>
          <w:sz w:val="32"/>
          <w:szCs w:val="32"/>
        </w:rPr>
        <w:t>80</w:t>
      </w:r>
      <w:r>
        <w:rPr>
          <w:rFonts w:hint="eastAsia" w:ascii="仿宋_GB2312" w:eastAsia="仿宋_GB2312"/>
          <w:color w:val="auto"/>
          <w:sz w:val="32"/>
          <w:szCs w:val="32"/>
        </w:rPr>
        <w:t>支、微型电烙铁</w:t>
      </w:r>
      <w:r>
        <w:rPr>
          <w:rFonts w:ascii="仿宋_GB2312" w:eastAsia="仿宋_GB2312"/>
          <w:color w:val="auto"/>
          <w:sz w:val="32"/>
          <w:szCs w:val="32"/>
        </w:rPr>
        <w:t>150</w:t>
      </w:r>
      <w:r>
        <w:rPr>
          <w:rFonts w:hint="eastAsia" w:ascii="仿宋_GB2312" w:eastAsia="仿宋_GB2312"/>
          <w:color w:val="auto"/>
          <w:sz w:val="32"/>
          <w:szCs w:val="32"/>
        </w:rPr>
        <w:t>台、烘干机</w:t>
      </w:r>
      <w:r>
        <w:rPr>
          <w:rFonts w:ascii="仿宋_GB2312" w:eastAsia="仿宋_GB2312"/>
          <w:color w:val="auto"/>
          <w:sz w:val="32"/>
          <w:szCs w:val="32"/>
        </w:rPr>
        <w:t>3</w:t>
      </w:r>
      <w:r>
        <w:rPr>
          <w:rFonts w:hint="eastAsia" w:ascii="仿宋_GB2312" w:eastAsia="仿宋_GB2312"/>
          <w:color w:val="auto"/>
          <w:sz w:val="32"/>
          <w:szCs w:val="32"/>
        </w:rPr>
        <w:t>台、</w:t>
      </w:r>
      <w:r>
        <w:rPr>
          <w:rFonts w:hint="eastAsia" w:ascii="仿宋_GB2312" w:eastAsia="仿宋_GB2312"/>
          <w:color w:val="auto"/>
          <w:sz w:val="32"/>
          <w:szCs w:val="32"/>
        </w:rPr>
        <w:t>倒</w:t>
      </w:r>
      <w:r>
        <w:rPr>
          <w:rFonts w:hint="eastAsia" w:ascii="仿宋_GB2312" w:eastAsia="仿宋_GB2312"/>
          <w:color w:val="auto"/>
          <w:sz w:val="32"/>
          <w:szCs w:val="32"/>
        </w:rPr>
        <w:t>模火枪</w:t>
      </w:r>
      <w:r>
        <w:rPr>
          <w:rFonts w:ascii="仿宋_GB2312" w:eastAsia="仿宋_GB2312"/>
          <w:color w:val="auto"/>
          <w:sz w:val="32"/>
          <w:szCs w:val="32"/>
        </w:rPr>
        <w:t>1</w:t>
      </w:r>
      <w:r>
        <w:rPr>
          <w:rFonts w:hint="eastAsia" w:ascii="仿宋_GB2312" w:eastAsia="仿宋_GB2312"/>
          <w:color w:val="auto"/>
          <w:sz w:val="32"/>
          <w:szCs w:val="32"/>
        </w:rPr>
        <w:t>支、</w:t>
      </w:r>
      <w:r>
        <w:rPr>
          <w:rFonts w:hint="eastAsia" w:ascii="仿宋_GB2312" w:eastAsia="仿宋_GB2312"/>
          <w:color w:val="auto"/>
          <w:sz w:val="32"/>
          <w:szCs w:val="32"/>
        </w:rPr>
        <w:t>执模</w:t>
      </w:r>
      <w:r>
        <w:rPr>
          <w:rFonts w:ascii="仿宋_GB2312" w:eastAsia="仿宋_GB2312"/>
          <w:color w:val="auto"/>
          <w:sz w:val="32"/>
          <w:szCs w:val="32"/>
        </w:rPr>
        <w:t>/</w:t>
      </w:r>
      <w:r>
        <w:rPr>
          <w:rFonts w:hint="eastAsia" w:ascii="仿宋_GB2312" w:eastAsia="仿宋_GB2312"/>
          <w:color w:val="auto"/>
          <w:sz w:val="32"/>
          <w:szCs w:val="32"/>
        </w:rPr>
        <w:t>镶石火枪</w:t>
      </w:r>
      <w:r>
        <w:rPr>
          <w:rFonts w:ascii="仿宋_GB2312" w:eastAsia="仿宋_GB2312"/>
          <w:color w:val="auto"/>
          <w:sz w:val="32"/>
          <w:szCs w:val="32"/>
        </w:rPr>
        <w:t>94</w:t>
      </w:r>
      <w:r>
        <w:rPr>
          <w:rFonts w:hint="eastAsia" w:ascii="仿宋_GB2312" w:eastAsia="仿宋_GB2312"/>
          <w:color w:val="auto"/>
          <w:sz w:val="32"/>
          <w:szCs w:val="32"/>
        </w:rPr>
        <w:t>支、磨水口机</w:t>
      </w:r>
      <w:r>
        <w:rPr>
          <w:rFonts w:ascii="仿宋_GB2312" w:eastAsia="仿宋_GB2312"/>
          <w:color w:val="auto"/>
          <w:sz w:val="32"/>
          <w:szCs w:val="32"/>
        </w:rPr>
        <w:t>1</w:t>
      </w:r>
      <w:r>
        <w:rPr>
          <w:rFonts w:hint="eastAsia" w:ascii="仿宋_GB2312" w:eastAsia="仿宋_GB2312"/>
          <w:color w:val="auto"/>
          <w:sz w:val="32"/>
          <w:szCs w:val="32"/>
        </w:rPr>
        <w:t>台、平移式变频漏针机</w:t>
      </w:r>
      <w:r>
        <w:rPr>
          <w:rFonts w:ascii="仿宋_GB2312" w:eastAsia="仿宋_GB2312"/>
          <w:color w:val="auto"/>
          <w:sz w:val="32"/>
          <w:szCs w:val="32"/>
        </w:rPr>
        <w:t>2</w:t>
      </w:r>
      <w:r>
        <w:rPr>
          <w:rFonts w:hint="eastAsia" w:ascii="仿宋_GB2312" w:eastAsia="仿宋_GB2312"/>
          <w:color w:val="auto"/>
          <w:sz w:val="32"/>
          <w:szCs w:val="32"/>
        </w:rPr>
        <w:t>台、工业烤箱</w:t>
      </w:r>
      <w:r>
        <w:rPr>
          <w:rFonts w:ascii="仿宋_GB2312" w:eastAsia="仿宋_GB2312"/>
          <w:color w:val="auto"/>
          <w:sz w:val="32"/>
          <w:szCs w:val="32"/>
        </w:rPr>
        <w:t>2</w:t>
      </w:r>
      <w:r>
        <w:rPr>
          <w:rFonts w:hint="eastAsia" w:ascii="仿宋_GB2312" w:eastAsia="仿宋_GB2312"/>
          <w:color w:val="auto"/>
          <w:sz w:val="32"/>
          <w:szCs w:val="32"/>
        </w:rPr>
        <w:t>台、淬火炉</w:t>
      </w:r>
      <w:r>
        <w:rPr>
          <w:rFonts w:ascii="仿宋_GB2312" w:eastAsia="仿宋_GB2312"/>
          <w:color w:val="auto"/>
          <w:sz w:val="32"/>
          <w:szCs w:val="32"/>
        </w:rPr>
        <w:t>1</w:t>
      </w:r>
      <w:r>
        <w:rPr>
          <w:rFonts w:hint="eastAsia" w:ascii="仿宋_GB2312" w:eastAsia="仿宋_GB2312"/>
          <w:color w:val="auto"/>
          <w:sz w:val="32"/>
          <w:szCs w:val="32"/>
        </w:rPr>
        <w:t>台、隧道退火焊接炉</w:t>
      </w:r>
      <w:r>
        <w:rPr>
          <w:rFonts w:ascii="仿宋_GB2312" w:eastAsia="仿宋_GB2312"/>
          <w:color w:val="auto"/>
          <w:sz w:val="32"/>
          <w:szCs w:val="32"/>
        </w:rPr>
        <w:t>1</w:t>
      </w:r>
      <w:r>
        <w:rPr>
          <w:rFonts w:hint="eastAsia" w:ascii="仿宋_GB2312" w:eastAsia="仿宋_GB2312"/>
          <w:color w:val="auto"/>
          <w:sz w:val="32"/>
          <w:szCs w:val="32"/>
        </w:rPr>
        <w:t>台、铸造机</w:t>
      </w:r>
      <w:r>
        <w:rPr>
          <w:rFonts w:ascii="仿宋_GB2312" w:eastAsia="仿宋_GB2312"/>
          <w:color w:val="auto"/>
          <w:sz w:val="32"/>
          <w:szCs w:val="32"/>
        </w:rPr>
        <w:t>1</w:t>
      </w:r>
      <w:r>
        <w:rPr>
          <w:rFonts w:hint="eastAsia" w:ascii="仿宋_GB2312" w:eastAsia="仿宋_GB2312"/>
          <w:color w:val="auto"/>
          <w:sz w:val="32"/>
          <w:szCs w:val="32"/>
        </w:rPr>
        <w:t>台及执模、打磨、研磨、机加工工序设备一批；员工850名，内部不安排食宿。该项目不设喷漆、提纯、电镀、炸色、电金</w:t>
      </w:r>
      <w:r>
        <w:rPr>
          <w:rFonts w:hint="eastAsia" w:ascii="仿宋_GB2312" w:eastAsia="仿宋_GB2312"/>
          <w:color w:val="auto"/>
          <w:sz w:val="32"/>
          <w:szCs w:val="32"/>
        </w:rPr>
        <w:t>、回收熔金</w:t>
      </w:r>
      <w:r>
        <w:rPr>
          <w:rFonts w:hint="eastAsia" w:ascii="仿宋_GB2312" w:eastAsia="仿宋_GB2312"/>
          <w:color w:val="auto"/>
          <w:sz w:val="32"/>
          <w:szCs w:val="32"/>
        </w:rPr>
        <w:t>工序，不使用氢氟酸、含氰、含镍、含铅的原料工。</w:t>
      </w:r>
    </w:p>
    <w:p w14:paraId="3781EE41">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14:paraId="30FFD88C">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14:paraId="72CAAD5F">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（一）水污染物排放执行广东省《水污染物排放限值》（</w:t>
      </w:r>
      <w:r>
        <w:rPr>
          <w:rFonts w:ascii="仿宋_GB2312" w:eastAsia="仿宋_GB2312"/>
          <w:color w:val="auto"/>
          <w:sz w:val="32"/>
          <w:szCs w:val="32"/>
        </w:rPr>
        <w:t>DB44/26-2001</w:t>
      </w:r>
      <w:r>
        <w:rPr>
          <w:rFonts w:hint="eastAsia" w:ascii="仿宋_GB2312" w:eastAsia="仿宋_GB2312"/>
          <w:color w:val="auto"/>
          <w:sz w:val="32"/>
          <w:szCs w:val="32"/>
        </w:rPr>
        <w:t>）第二时段三级标准。生活污水排放量不超过</w:t>
      </w:r>
      <w:r>
        <w:rPr>
          <w:rFonts w:ascii="仿宋_GB2312" w:eastAsia="仿宋_GB2312"/>
          <w:color w:val="auto"/>
          <w:sz w:val="32"/>
          <w:szCs w:val="32"/>
        </w:rPr>
        <w:t>7650</w:t>
      </w:r>
      <w:r>
        <w:rPr>
          <w:rFonts w:hint="eastAsia" w:ascii="仿宋_GB2312" w:eastAsia="仿宋_GB2312"/>
          <w:color w:val="auto"/>
          <w:sz w:val="32"/>
          <w:szCs w:val="32"/>
        </w:rPr>
        <w:t>吨</w:t>
      </w:r>
      <w:r>
        <w:rPr>
          <w:rFonts w:ascii="仿宋_GB2312" w:eastAsia="仿宋_GB2312"/>
          <w:color w:val="auto"/>
          <w:sz w:val="32"/>
          <w:szCs w:val="32"/>
        </w:rPr>
        <w:t>/</w:t>
      </w:r>
      <w:r>
        <w:rPr>
          <w:rFonts w:hint="eastAsia" w:ascii="仿宋_GB2312" w:eastAsia="仿宋_GB2312"/>
          <w:color w:val="auto"/>
          <w:sz w:val="32"/>
          <w:szCs w:val="32"/>
        </w:rPr>
        <w:t>年（</w:t>
      </w:r>
      <w:r>
        <w:rPr>
          <w:rFonts w:ascii="仿宋_GB2312" w:eastAsia="仿宋_GB2312"/>
          <w:color w:val="auto"/>
          <w:sz w:val="32"/>
          <w:szCs w:val="32"/>
        </w:rPr>
        <w:t>25.5</w:t>
      </w:r>
      <w:r>
        <w:rPr>
          <w:rFonts w:hint="eastAsia" w:ascii="仿宋_GB2312" w:eastAsia="仿宋_GB2312"/>
          <w:color w:val="auto"/>
          <w:sz w:val="32"/>
          <w:szCs w:val="32"/>
        </w:rPr>
        <w:t>吨</w:t>
      </w:r>
      <w:r>
        <w:rPr>
          <w:rFonts w:ascii="仿宋_GB2312" w:eastAsia="仿宋_GB2312"/>
          <w:color w:val="auto"/>
          <w:sz w:val="32"/>
          <w:szCs w:val="32"/>
        </w:rPr>
        <w:t>/</w:t>
      </w:r>
      <w:r>
        <w:rPr>
          <w:rFonts w:hint="eastAsia" w:ascii="仿宋_GB2312" w:eastAsia="仿宋_GB2312"/>
          <w:color w:val="auto"/>
          <w:sz w:val="32"/>
          <w:szCs w:val="32"/>
        </w:rPr>
        <w:t>日）；生产废水排放量不超过</w:t>
      </w:r>
      <w:r>
        <w:rPr>
          <w:rFonts w:ascii="仿宋_GB2312" w:eastAsia="仿宋_GB2312"/>
          <w:color w:val="auto"/>
          <w:sz w:val="32"/>
          <w:szCs w:val="32"/>
        </w:rPr>
        <w:t>13315</w:t>
      </w:r>
      <w:r>
        <w:rPr>
          <w:rFonts w:hint="eastAsia" w:ascii="仿宋_GB2312" w:eastAsia="仿宋_GB2312"/>
          <w:color w:val="auto"/>
          <w:sz w:val="32"/>
          <w:szCs w:val="32"/>
        </w:rPr>
        <w:t>吨</w:t>
      </w:r>
      <w:r>
        <w:rPr>
          <w:rFonts w:ascii="仿宋_GB2312" w:eastAsia="仿宋_GB2312"/>
          <w:color w:val="auto"/>
          <w:sz w:val="32"/>
          <w:szCs w:val="32"/>
        </w:rPr>
        <w:t>/</w:t>
      </w:r>
      <w:r>
        <w:rPr>
          <w:rFonts w:hint="eastAsia" w:ascii="仿宋_GB2312" w:eastAsia="仿宋_GB2312"/>
          <w:color w:val="auto"/>
          <w:sz w:val="32"/>
          <w:szCs w:val="32"/>
        </w:rPr>
        <w:t>年（</w:t>
      </w:r>
      <w:r>
        <w:rPr>
          <w:rFonts w:ascii="仿宋_GB2312" w:eastAsia="仿宋_GB2312"/>
          <w:color w:val="auto"/>
          <w:sz w:val="32"/>
          <w:szCs w:val="32"/>
        </w:rPr>
        <w:t>44.4</w:t>
      </w:r>
      <w:r>
        <w:rPr>
          <w:rFonts w:hint="eastAsia" w:ascii="仿宋_GB2312" w:eastAsia="仿宋_GB2312"/>
          <w:color w:val="auto"/>
          <w:sz w:val="32"/>
          <w:szCs w:val="32"/>
        </w:rPr>
        <w:t>吨</w:t>
      </w:r>
      <w:r>
        <w:rPr>
          <w:rFonts w:ascii="仿宋_GB2312" w:eastAsia="仿宋_GB2312"/>
          <w:color w:val="auto"/>
          <w:sz w:val="32"/>
          <w:szCs w:val="32"/>
        </w:rPr>
        <w:t>/</w:t>
      </w:r>
      <w:r>
        <w:rPr>
          <w:rFonts w:hint="eastAsia" w:ascii="仿宋_GB2312" w:eastAsia="仿宋_GB2312"/>
          <w:color w:val="auto"/>
          <w:sz w:val="32"/>
          <w:szCs w:val="32"/>
        </w:rPr>
        <w:t>日）。</w:t>
      </w:r>
    </w:p>
    <w:p w14:paraId="409C9005">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（二）颗粒物、二氧化硫、氮氧化物有组织排放执行广东省《大气污染物排放限值》（</w:t>
      </w:r>
      <w:r>
        <w:rPr>
          <w:rFonts w:ascii="仿宋_GB2312" w:eastAsia="仿宋_GB2312"/>
          <w:color w:val="auto"/>
          <w:sz w:val="32"/>
          <w:szCs w:val="32"/>
        </w:rPr>
        <w:t>DB44/27-2001</w:t>
      </w:r>
      <w:r>
        <w:rPr>
          <w:rFonts w:hint="eastAsia" w:ascii="仿宋_GB2312" w:eastAsia="仿宋_GB2312"/>
          <w:color w:val="auto"/>
          <w:sz w:val="32"/>
          <w:szCs w:val="32"/>
        </w:rPr>
        <w:t>）第二时段二级标准及《铸造工业大气污染物排放标准》（</w:t>
      </w:r>
      <w:r>
        <w:rPr>
          <w:rFonts w:ascii="仿宋_GB2312" w:eastAsia="仿宋_GB2312"/>
          <w:color w:val="auto"/>
          <w:sz w:val="32"/>
          <w:szCs w:val="32"/>
        </w:rPr>
        <w:t>GB39726-2020</w:t>
      </w:r>
      <w:r>
        <w:rPr>
          <w:rFonts w:hint="eastAsia" w:ascii="仿宋_GB2312" w:eastAsia="仿宋_GB2312"/>
          <w:color w:val="auto"/>
          <w:sz w:val="32"/>
          <w:szCs w:val="32"/>
        </w:rPr>
        <w:t>）表</w:t>
      </w:r>
      <w:r>
        <w:rPr>
          <w:rFonts w:ascii="仿宋_GB2312" w:eastAsia="仿宋_GB2312"/>
          <w:color w:val="auto"/>
          <w:sz w:val="32"/>
          <w:szCs w:val="32"/>
        </w:rPr>
        <w:t>1</w:t>
      </w:r>
      <w:r>
        <w:rPr>
          <w:rFonts w:hint="eastAsia" w:ascii="仿宋_GB2312" w:eastAsia="仿宋_GB2312"/>
          <w:color w:val="auto"/>
          <w:sz w:val="32"/>
          <w:szCs w:val="32"/>
        </w:rPr>
        <w:t>排放浓度限值较严值，无组织排放执行《大气污染物排放限值》（</w:t>
      </w:r>
      <w:r>
        <w:rPr>
          <w:rFonts w:ascii="仿宋_GB2312" w:eastAsia="仿宋_GB2312"/>
          <w:color w:val="auto"/>
          <w:sz w:val="32"/>
          <w:szCs w:val="32"/>
        </w:rPr>
        <w:t>DB44/27-2001</w:t>
      </w:r>
      <w:r>
        <w:rPr>
          <w:rFonts w:hint="eastAsia" w:ascii="仿宋_GB2312" w:eastAsia="仿宋_GB2312"/>
          <w:color w:val="auto"/>
          <w:sz w:val="32"/>
          <w:szCs w:val="32"/>
        </w:rPr>
        <w:t>）第二时段无组织排放监控浓度限值；</w:t>
      </w:r>
      <w:r>
        <w:rPr>
          <w:rFonts w:ascii="仿宋_GB2312" w:eastAsia="仿宋_GB2312"/>
          <w:color w:val="auto"/>
          <w:sz w:val="32"/>
          <w:szCs w:val="32"/>
        </w:rPr>
        <w:t>NMHC</w:t>
      </w:r>
      <w:r>
        <w:rPr>
          <w:rFonts w:hint="eastAsia" w:ascii="仿宋_GB2312" w:eastAsia="仿宋_GB2312"/>
          <w:color w:val="auto"/>
          <w:sz w:val="32"/>
          <w:szCs w:val="32"/>
        </w:rPr>
        <w:t>、</w:t>
      </w:r>
      <w:r>
        <w:rPr>
          <w:rFonts w:ascii="仿宋_GB2312" w:eastAsia="仿宋_GB2312"/>
          <w:color w:val="auto"/>
          <w:sz w:val="32"/>
          <w:szCs w:val="32"/>
        </w:rPr>
        <w:t>TVOC</w:t>
      </w:r>
      <w:r>
        <w:rPr>
          <w:rFonts w:hint="eastAsia" w:ascii="仿宋_GB2312" w:eastAsia="仿宋_GB2312"/>
          <w:color w:val="auto"/>
          <w:sz w:val="32"/>
          <w:szCs w:val="32"/>
        </w:rPr>
        <w:t>、苯系物排放执行广东省《固定污染源挥发性有机物综合排放标准》（</w:t>
      </w:r>
      <w:r>
        <w:rPr>
          <w:rFonts w:ascii="仿宋_GB2312" w:eastAsia="仿宋_GB2312"/>
          <w:color w:val="auto"/>
          <w:sz w:val="32"/>
          <w:szCs w:val="32"/>
        </w:rPr>
        <w:t>DB44/2367-2022</w:t>
      </w:r>
      <w:r>
        <w:rPr>
          <w:rFonts w:hint="eastAsia" w:ascii="仿宋_GB2312" w:eastAsia="仿宋_GB2312"/>
          <w:color w:val="auto"/>
          <w:sz w:val="32"/>
          <w:szCs w:val="32"/>
        </w:rPr>
        <w:t>）表</w:t>
      </w:r>
      <w:r>
        <w:rPr>
          <w:rFonts w:ascii="仿宋_GB2312" w:eastAsia="仿宋_GB2312"/>
          <w:color w:val="auto"/>
          <w:sz w:val="32"/>
          <w:szCs w:val="32"/>
        </w:rPr>
        <w:t>1</w:t>
      </w:r>
      <w:r>
        <w:rPr>
          <w:rFonts w:hint="eastAsia" w:ascii="仿宋_GB2312" w:eastAsia="仿宋_GB2312"/>
          <w:color w:val="auto"/>
          <w:sz w:val="32"/>
          <w:szCs w:val="32"/>
        </w:rPr>
        <w:t>、表</w:t>
      </w:r>
      <w:r>
        <w:rPr>
          <w:rFonts w:ascii="仿宋_GB2312" w:eastAsia="仿宋_GB2312"/>
          <w:color w:val="auto"/>
          <w:sz w:val="32"/>
          <w:szCs w:val="32"/>
        </w:rPr>
        <w:t>3</w:t>
      </w:r>
      <w:r>
        <w:rPr>
          <w:rFonts w:hint="eastAsia" w:ascii="仿宋_GB2312" w:eastAsia="仿宋_GB2312"/>
          <w:color w:val="auto"/>
          <w:sz w:val="32"/>
          <w:szCs w:val="32"/>
        </w:rPr>
        <w:t>排放限值；其他大气污染物排放执行广东省《大气污染物排放限值》（</w:t>
      </w:r>
      <w:r>
        <w:rPr>
          <w:rFonts w:ascii="仿宋_GB2312" w:eastAsia="仿宋_GB2312"/>
          <w:color w:val="auto"/>
          <w:sz w:val="32"/>
          <w:szCs w:val="32"/>
        </w:rPr>
        <w:t>DB44/27-2001</w:t>
      </w:r>
      <w:r>
        <w:rPr>
          <w:rFonts w:hint="eastAsia" w:ascii="仿宋_GB2312" w:eastAsia="仿宋_GB2312"/>
          <w:color w:val="auto"/>
          <w:sz w:val="32"/>
          <w:szCs w:val="32"/>
        </w:rPr>
        <w:t>）第二时段二级标准及无组织排放监控浓度限值。氮氧化物排放量不超过</w:t>
      </w:r>
      <w:r>
        <w:rPr>
          <w:rFonts w:ascii="仿宋_GB2312" w:eastAsia="仿宋_GB2312"/>
          <w:color w:val="auto"/>
          <w:sz w:val="32"/>
          <w:szCs w:val="32"/>
        </w:rPr>
        <w:t>0.1</w:t>
      </w:r>
      <w:r>
        <w:rPr>
          <w:rFonts w:ascii="仿宋_GB2312" w:eastAsia="仿宋_GB2312"/>
          <w:color w:val="auto"/>
          <w:sz w:val="32"/>
          <w:szCs w:val="32"/>
        </w:rPr>
        <w:t>027</w:t>
      </w:r>
      <w:r>
        <w:rPr>
          <w:rFonts w:hint="eastAsia" w:ascii="仿宋_GB2312" w:eastAsia="仿宋_GB2312"/>
          <w:color w:val="auto"/>
          <w:sz w:val="32"/>
          <w:szCs w:val="32"/>
        </w:rPr>
        <w:t>吨</w:t>
      </w:r>
      <w:r>
        <w:rPr>
          <w:rFonts w:ascii="仿宋_GB2312" w:eastAsia="仿宋_GB2312"/>
          <w:color w:val="auto"/>
          <w:sz w:val="32"/>
          <w:szCs w:val="32"/>
        </w:rPr>
        <w:t>/</w:t>
      </w:r>
      <w:r>
        <w:rPr>
          <w:rFonts w:hint="eastAsia" w:ascii="仿宋_GB2312" w:eastAsia="仿宋_GB2312"/>
          <w:color w:val="auto"/>
          <w:sz w:val="32"/>
          <w:szCs w:val="32"/>
        </w:rPr>
        <w:t>年。</w:t>
      </w:r>
    </w:p>
    <w:p w14:paraId="240DFF26">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w:t>
      </w:r>
      <w:r>
        <w:rPr>
          <w:rFonts w:ascii="仿宋_GB2312" w:eastAsia="仿宋_GB2312"/>
          <w:color w:val="auto"/>
          <w:sz w:val="32"/>
          <w:szCs w:val="32"/>
        </w:rPr>
        <w:t>GB12348-2008</w:t>
      </w:r>
      <w:r>
        <w:rPr>
          <w:rFonts w:hint="eastAsia" w:ascii="仿宋_GB2312" w:eastAsia="仿宋_GB2312"/>
          <w:color w:val="auto"/>
          <w:sz w:val="32"/>
          <w:szCs w:val="32"/>
        </w:rPr>
        <w:t>）</w:t>
      </w:r>
      <w:r>
        <w:rPr>
          <w:rFonts w:ascii="仿宋_GB2312" w:eastAsia="仿宋_GB2312"/>
          <w:color w:val="auto"/>
          <w:sz w:val="32"/>
          <w:szCs w:val="32"/>
        </w:rPr>
        <w:t>3</w:t>
      </w:r>
      <w:r>
        <w:rPr>
          <w:rFonts w:hint="eastAsia" w:ascii="仿宋_GB2312" w:eastAsia="仿宋_GB2312"/>
          <w:color w:val="auto"/>
          <w:sz w:val="32"/>
          <w:szCs w:val="32"/>
        </w:rPr>
        <w:t>类区限值，即：昼间≤</w:t>
      </w:r>
      <w:r>
        <w:rPr>
          <w:rFonts w:ascii="仿宋_GB2312" w:eastAsia="仿宋_GB2312"/>
          <w:color w:val="auto"/>
          <w:sz w:val="32"/>
          <w:szCs w:val="32"/>
        </w:rPr>
        <w:t>65dB</w:t>
      </w:r>
      <w:r>
        <w:rPr>
          <w:rFonts w:hint="eastAsia" w:ascii="仿宋_GB2312" w:eastAsia="仿宋_GB2312"/>
          <w:color w:val="auto"/>
          <w:sz w:val="32"/>
          <w:szCs w:val="32"/>
        </w:rPr>
        <w:t>（</w:t>
      </w:r>
      <w:r>
        <w:rPr>
          <w:rFonts w:ascii="仿宋_GB2312" w:eastAsia="仿宋_GB2312"/>
          <w:color w:val="auto"/>
          <w:sz w:val="32"/>
          <w:szCs w:val="32"/>
        </w:rPr>
        <w:t>A</w:t>
      </w:r>
      <w:r>
        <w:rPr>
          <w:rFonts w:hint="eastAsia" w:ascii="仿宋_GB2312" w:eastAsia="仿宋_GB2312"/>
          <w:color w:val="auto"/>
          <w:sz w:val="32"/>
          <w:szCs w:val="32"/>
        </w:rPr>
        <w:t>），夜间≤</w:t>
      </w:r>
      <w:r>
        <w:rPr>
          <w:rFonts w:ascii="仿宋_GB2312" w:eastAsia="仿宋_GB2312"/>
          <w:color w:val="auto"/>
          <w:sz w:val="32"/>
          <w:szCs w:val="32"/>
        </w:rPr>
        <w:t>55dB</w:t>
      </w:r>
      <w:r>
        <w:rPr>
          <w:rFonts w:hint="eastAsia" w:ascii="仿宋_GB2312" w:eastAsia="仿宋_GB2312"/>
          <w:color w:val="auto"/>
          <w:sz w:val="32"/>
          <w:szCs w:val="32"/>
        </w:rPr>
        <w:t>（</w:t>
      </w:r>
      <w:r>
        <w:rPr>
          <w:rFonts w:ascii="仿宋_GB2312" w:eastAsia="仿宋_GB2312"/>
          <w:color w:val="auto"/>
          <w:sz w:val="32"/>
          <w:szCs w:val="32"/>
        </w:rPr>
        <w:t>A</w:t>
      </w:r>
      <w:r>
        <w:rPr>
          <w:rFonts w:hint="eastAsia" w:ascii="仿宋_GB2312" w:eastAsia="仿宋_GB2312"/>
          <w:color w:val="auto"/>
          <w:sz w:val="32"/>
          <w:szCs w:val="32"/>
        </w:rPr>
        <w:t>）。</w:t>
      </w:r>
    </w:p>
    <w:p w14:paraId="05407098">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14:paraId="3624F0EF">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rPr>
        <w:t>（一）排水系统采用雨污分流。生产废水经沉淀预处理后与生活污水一并排入项目所在威乐珠宝产业园的废水处理站处理后，再排入市政集污管网，送前锋净水厂集中处理。</w:t>
      </w:r>
      <w:r>
        <w:rPr>
          <w:rFonts w:hint="eastAsia" w:ascii="仿宋_GB2312" w:eastAsia="仿宋_GB2312"/>
          <w:color w:val="auto"/>
          <w:sz w:val="32"/>
          <w:szCs w:val="32"/>
          <w:highlight w:val="none"/>
        </w:rPr>
        <w:t>项目设置生产废水排放口</w:t>
      </w:r>
      <w:r>
        <w:rPr>
          <w:rFonts w:ascii="仿宋_GB2312" w:eastAsia="仿宋_GB2312"/>
          <w:color w:val="auto"/>
          <w:sz w:val="32"/>
          <w:szCs w:val="32"/>
          <w:highlight w:val="none"/>
        </w:rPr>
        <w:t>2</w:t>
      </w:r>
      <w:r>
        <w:rPr>
          <w:rFonts w:hint="eastAsia" w:ascii="仿宋_GB2312" w:eastAsia="仿宋_GB2312"/>
          <w:color w:val="auto"/>
          <w:sz w:val="32"/>
          <w:szCs w:val="32"/>
          <w:highlight w:val="none"/>
        </w:rPr>
        <w:t>个、生活污水排放口</w:t>
      </w:r>
      <w:r>
        <w:rPr>
          <w:rFonts w:ascii="仿宋_GB2312" w:eastAsia="仿宋_GB2312"/>
          <w:color w:val="auto"/>
          <w:sz w:val="32"/>
          <w:szCs w:val="32"/>
          <w:highlight w:val="none"/>
        </w:rPr>
        <w:t>2</w:t>
      </w:r>
      <w:r>
        <w:rPr>
          <w:rFonts w:hint="eastAsia" w:ascii="仿宋_GB2312" w:eastAsia="仿宋_GB2312"/>
          <w:color w:val="auto"/>
          <w:sz w:val="32"/>
          <w:szCs w:val="32"/>
          <w:highlight w:val="none"/>
        </w:rPr>
        <w:t>个。</w:t>
      </w:r>
    </w:p>
    <w:p w14:paraId="5D46C280">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hAnsi="Times New Roman" w:eastAsia="仿宋_GB2312"/>
          <w:b w:val="0"/>
          <w:bCs/>
          <w:color w:val="auto"/>
          <w:sz w:val="32"/>
          <w:szCs w:val="32"/>
          <w:lang w:bidi="ar"/>
        </w:rPr>
        <w:t>退火、淬火、倒模熔金工序使用液化石油气为燃料。</w:t>
      </w:r>
      <w:r>
        <w:rPr>
          <w:rFonts w:hint="eastAsia" w:ascii="仿宋_GB2312" w:eastAsia="仿宋_GB2312"/>
          <w:color w:val="auto"/>
          <w:sz w:val="32"/>
          <w:szCs w:val="32"/>
        </w:rPr>
        <w:t>按照《固定污染源挥发性有机物综合排放标准》（DB44/2367-2022）的无组织排放控制要求落实相关措施。执模、打磨抛光工序配套粉尘收集设施。</w:t>
      </w:r>
      <w:r>
        <w:rPr>
          <w:rFonts w:hint="eastAsia" w:ascii="仿宋_GB2312" w:eastAsia="仿宋_GB2312"/>
          <w:color w:val="auto"/>
          <w:sz w:val="32"/>
          <w:szCs w:val="32"/>
        </w:rPr>
        <w:t>按《报告表》要求落实12座的废气治理设施升级改造，12座镶石清洗、研磨抛光、除蜡、酸洗工序产生的</w:t>
      </w:r>
      <w:r>
        <w:rPr>
          <w:rFonts w:hint="eastAsia" w:ascii="仿宋_GB2312" w:eastAsia="仿宋_GB2312"/>
          <w:color w:val="auto"/>
          <w:sz w:val="32"/>
          <w:szCs w:val="32"/>
          <w:highlight w:val="none"/>
        </w:rPr>
        <w:t>废气一并经改造后的“碱液喷淋（含除雾装置）</w:t>
      </w:r>
      <w:r>
        <w:rPr>
          <w:rFonts w:ascii="仿宋_GB2312" w:eastAsia="仿宋_GB2312"/>
          <w:color w:val="auto"/>
          <w:sz w:val="32"/>
          <w:szCs w:val="32"/>
          <w:highlight w:val="none"/>
        </w:rPr>
        <w:t>+</w:t>
      </w:r>
      <w:r>
        <w:rPr>
          <w:rFonts w:hint="eastAsia" w:ascii="仿宋_GB2312" w:eastAsia="仿宋_GB2312"/>
          <w:color w:val="auto"/>
          <w:sz w:val="32"/>
          <w:szCs w:val="32"/>
          <w:highlight w:val="none"/>
        </w:rPr>
        <w:t>二级活性炭吸附装置”处理</w:t>
      </w:r>
      <w:r>
        <w:rPr>
          <w:rFonts w:hint="eastAsia" w:ascii="仿宋_GB2312" w:eastAsia="仿宋_GB2312"/>
          <w:color w:val="auto"/>
          <w:sz w:val="32"/>
          <w:szCs w:val="32"/>
        </w:rPr>
        <w:t>；13座</w:t>
      </w:r>
      <w:r>
        <w:rPr>
          <w:rFonts w:hint="eastAsia" w:ascii="仿宋_GB2312" w:eastAsia="仿宋_GB2312"/>
          <w:color w:val="auto"/>
          <w:sz w:val="32"/>
          <w:szCs w:val="32"/>
        </w:rPr>
        <w:t>脱蜡</w:t>
      </w:r>
      <w:r>
        <w:rPr>
          <w:rFonts w:hint="eastAsia" w:ascii="仿宋_GB2312" w:hAnsi="Times New Roman" w:eastAsia="仿宋_GB2312"/>
          <w:color w:val="auto"/>
          <w:sz w:val="32"/>
          <w:szCs w:val="32"/>
        </w:rPr>
        <w:t>焙烧过程</w:t>
      </w:r>
      <w:r>
        <w:rPr>
          <w:rFonts w:hint="eastAsia" w:ascii="仿宋_GB2312" w:eastAsia="仿宋_GB2312"/>
          <w:color w:val="auto"/>
          <w:sz w:val="32"/>
          <w:szCs w:val="32"/>
        </w:rPr>
        <w:t>产生的废气经电焗炉配套的直接燃烧器预处理后，与</w:t>
      </w:r>
      <w:r>
        <w:rPr>
          <w:rFonts w:hint="eastAsia" w:ascii="仿宋_GB2312" w:eastAsia="仿宋_GB2312"/>
          <w:color w:val="auto"/>
          <w:sz w:val="32"/>
          <w:szCs w:val="32"/>
        </w:rPr>
        <w:t>倒模</w:t>
      </w:r>
      <w:r>
        <w:rPr>
          <w:rFonts w:hint="eastAsia" w:ascii="仿宋_GB2312" w:eastAsia="仿宋_GB2312"/>
          <w:color w:val="auto"/>
          <w:sz w:val="32"/>
          <w:szCs w:val="32"/>
        </w:rPr>
        <w:t>熔金、镶石</w:t>
      </w:r>
      <w:r>
        <w:rPr>
          <w:rFonts w:hint="eastAsia" w:ascii="仿宋_GB2312" w:eastAsia="仿宋_GB2312"/>
          <w:color w:val="auto"/>
          <w:sz w:val="32"/>
          <w:szCs w:val="32"/>
        </w:rPr>
        <w:t>清洗</w:t>
      </w:r>
      <w:r>
        <w:rPr>
          <w:rFonts w:hint="eastAsia" w:ascii="仿宋_GB2312" w:eastAsia="仿宋_GB2312"/>
          <w:color w:val="auto"/>
          <w:sz w:val="32"/>
          <w:szCs w:val="32"/>
        </w:rPr>
        <w:t>、研磨抛光、除蜡、酸洗、</w:t>
      </w:r>
      <w:r>
        <w:rPr>
          <w:rFonts w:hint="eastAsia" w:ascii="仿宋_GB2312" w:hAnsi="Times New Roman" w:eastAsia="仿宋_GB2312"/>
          <w:bCs/>
          <w:color w:val="auto"/>
          <w:sz w:val="32"/>
          <w:szCs w:val="32"/>
          <w:lang w:bidi="ar"/>
        </w:rPr>
        <w:t>退火、淬火</w:t>
      </w:r>
      <w:r>
        <w:rPr>
          <w:rFonts w:hint="eastAsia" w:ascii="仿宋_GB2312" w:eastAsia="仿宋_GB2312"/>
          <w:color w:val="auto"/>
          <w:sz w:val="32"/>
          <w:szCs w:val="32"/>
        </w:rPr>
        <w:t>工序产生的废气</w:t>
      </w:r>
      <w:r>
        <w:rPr>
          <w:rFonts w:hint="eastAsia" w:ascii="仿宋_GB2312" w:eastAsia="仿宋_GB2312"/>
          <w:color w:val="auto"/>
          <w:sz w:val="32"/>
          <w:szCs w:val="32"/>
        </w:rPr>
        <w:t>一并</w:t>
      </w:r>
      <w:r>
        <w:rPr>
          <w:rFonts w:hint="eastAsia" w:ascii="仿宋_GB2312" w:eastAsia="仿宋_GB2312"/>
          <w:color w:val="auto"/>
          <w:sz w:val="32"/>
          <w:szCs w:val="32"/>
        </w:rPr>
        <w:t>经</w:t>
      </w:r>
      <w:r>
        <w:rPr>
          <w:rFonts w:hint="eastAsia" w:ascii="仿宋_GB2312" w:eastAsia="仿宋_GB2312"/>
          <w:color w:val="auto"/>
          <w:sz w:val="32"/>
          <w:szCs w:val="32"/>
        </w:rPr>
        <w:t>原有</w:t>
      </w:r>
      <w:r>
        <w:rPr>
          <w:rFonts w:hint="eastAsia" w:ascii="仿宋_GB2312" w:eastAsia="仿宋_GB2312"/>
          <w:color w:val="auto"/>
          <w:sz w:val="32"/>
          <w:szCs w:val="32"/>
        </w:rPr>
        <w:t>“碱液喷淋（含除雾装置）</w:t>
      </w:r>
      <w:r>
        <w:rPr>
          <w:rFonts w:ascii="仿宋_GB2312" w:eastAsia="仿宋_GB2312"/>
          <w:color w:val="auto"/>
          <w:sz w:val="32"/>
          <w:szCs w:val="32"/>
        </w:rPr>
        <w:t>+</w:t>
      </w:r>
      <w:r>
        <w:rPr>
          <w:rFonts w:hint="eastAsia" w:ascii="仿宋_GB2312" w:eastAsia="仿宋_GB2312"/>
          <w:color w:val="auto"/>
          <w:sz w:val="32"/>
          <w:szCs w:val="32"/>
        </w:rPr>
        <w:t>二级活性炭吸附装置”处理</w:t>
      </w:r>
      <w:r>
        <w:rPr>
          <w:rFonts w:hint="eastAsia" w:ascii="仿宋_GB2312" w:eastAsia="仿宋_GB2312"/>
          <w:color w:val="auto"/>
          <w:sz w:val="32"/>
          <w:szCs w:val="32"/>
          <w:highlight w:val="none"/>
        </w:rPr>
        <w:t>；上述废气处理</w:t>
      </w:r>
      <w:r>
        <w:rPr>
          <w:rFonts w:hint="eastAsia" w:ascii="仿宋_GB2312" w:eastAsia="仿宋_GB2312"/>
          <w:color w:val="auto"/>
          <w:sz w:val="32"/>
          <w:szCs w:val="32"/>
        </w:rPr>
        <w:t>达标后，通过</w:t>
      </w:r>
      <w:r>
        <w:rPr>
          <w:rFonts w:hint="eastAsia" w:ascii="仿宋_GB2312" w:eastAsia="仿宋_GB2312"/>
          <w:color w:val="auto"/>
          <w:sz w:val="32"/>
          <w:szCs w:val="32"/>
        </w:rPr>
        <w:t>原</w:t>
      </w:r>
      <w:r>
        <w:rPr>
          <w:rFonts w:hint="eastAsia" w:ascii="仿宋_GB2312" w:eastAsia="仿宋_GB2312"/>
          <w:color w:val="auto"/>
          <w:sz w:val="32"/>
          <w:szCs w:val="32"/>
        </w:rPr>
        <w:t>专用管道引至所在建筑物楼顶高空排放，排放口高度不低于</w:t>
      </w:r>
      <w:r>
        <w:rPr>
          <w:rFonts w:ascii="仿宋_GB2312" w:eastAsia="仿宋_GB2312"/>
          <w:color w:val="auto"/>
          <w:sz w:val="32"/>
          <w:szCs w:val="32"/>
        </w:rPr>
        <w:t>15</w:t>
      </w:r>
      <w:r>
        <w:rPr>
          <w:rFonts w:hint="eastAsia" w:ascii="仿宋_GB2312" w:eastAsia="仿宋_GB2312"/>
          <w:color w:val="auto"/>
          <w:sz w:val="32"/>
          <w:szCs w:val="32"/>
        </w:rPr>
        <w:t>米。项目设置废气排放口</w:t>
      </w:r>
      <w:r>
        <w:rPr>
          <w:rFonts w:ascii="仿宋_GB2312" w:eastAsia="仿宋_GB2312"/>
          <w:color w:val="auto"/>
          <w:sz w:val="32"/>
          <w:szCs w:val="32"/>
        </w:rPr>
        <w:t>2</w:t>
      </w:r>
      <w:r>
        <w:rPr>
          <w:rFonts w:hint="eastAsia" w:ascii="仿宋_GB2312" w:eastAsia="仿宋_GB2312"/>
          <w:color w:val="auto"/>
          <w:sz w:val="32"/>
          <w:szCs w:val="32"/>
        </w:rPr>
        <w:t>个。</w:t>
      </w:r>
    </w:p>
    <w:p w14:paraId="29D80F9E">
      <w:pPr>
        <w:spacing w:line="560" w:lineRule="exact"/>
        <w:ind w:firstLine="640" w:firstLineChars="200"/>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无组织排放废气的监控，确保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无组织排放监控点的废气达到相应标准限值的要求，监测超标时应加强对无组织排放废气进行收集、净化处理。</w:t>
      </w:r>
    </w:p>
    <w:p w14:paraId="3B270B67">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14:paraId="7D3E0E59">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（四）废除蜡水、废天那水、废丙酮、废酸液、废化学品容器、废活性炭、废</w:t>
      </w:r>
      <w:r>
        <w:rPr>
          <w:rFonts w:hint="eastAsia" w:ascii="仿宋_GB2312" w:eastAsia="仿宋_GB2312"/>
          <w:color w:val="auto"/>
          <w:sz w:val="32"/>
          <w:szCs w:val="32"/>
        </w:rPr>
        <w:t>矿物</w:t>
      </w:r>
      <w:r>
        <w:rPr>
          <w:rFonts w:hint="eastAsia" w:ascii="仿宋_GB2312" w:eastAsia="仿宋_GB2312"/>
          <w:color w:val="auto"/>
          <w:sz w:val="32"/>
          <w:szCs w:val="32"/>
        </w:rPr>
        <w:t>油、废油桶等属于危险废物的须设置符合《危险废物贮存污染控制标准》（</w:t>
      </w:r>
      <w:r>
        <w:rPr>
          <w:rFonts w:ascii="仿宋_GB2312" w:eastAsia="仿宋_GB2312"/>
          <w:color w:val="auto"/>
          <w:sz w:val="32"/>
          <w:szCs w:val="32"/>
        </w:rPr>
        <w:t>GB18597-2023</w:t>
      </w:r>
      <w:r>
        <w:rPr>
          <w:rFonts w:hint="eastAsia" w:ascii="仿宋_GB2312" w:eastAsia="仿宋_GB2312"/>
          <w:color w:val="auto"/>
          <w:sz w:val="32"/>
          <w:szCs w:val="32"/>
        </w:rPr>
        <w:t>）要求的专用贮存场所存放并委托具备危险废物处理资质的机构处理。</w:t>
      </w:r>
    </w:p>
    <w:p w14:paraId="7A157157">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14:paraId="1E82E261">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五、自《报告表》批准之日起超过五年，方决定该项目开工建设的，《报告表》应当在开工建设前报我局重新审核。未经我局重新审核同意的，不得擅自开工建设。</w:t>
      </w:r>
    </w:p>
    <w:p w14:paraId="7DD2AC5B">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六、该项目建设应严格执行配套建设的环境保护设施与主体工程同时设计、同时施工、同时投产使用的环境保护“三同时”制度，具体要求如下：</w:t>
      </w:r>
    </w:p>
    <w:p w14:paraId="24FC4721">
      <w:pPr>
        <w:widowControl/>
        <w:tabs>
          <w:tab w:val="left" w:pos="1418"/>
        </w:tabs>
        <w:spacing w:line="560" w:lineRule="exact"/>
        <w:ind w:firstLine="640"/>
        <w:rPr>
          <w:rFonts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14:paraId="623B2E59">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14:paraId="4535B857">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七、该项目建设和运行过程中如涉及规划、土地利用、建设、水务、消防、安全等问题，应遵照相关法律法规要求到相应的行政主管部门办理有关手续。</w:t>
      </w:r>
    </w:p>
    <w:p w14:paraId="384BB1DB">
      <w:pPr>
        <w:pStyle w:val="18"/>
        <w:ind w:firstLine="636"/>
        <w:rPr>
          <w:rFonts w:hint="eastAsia" w:ascii="仿宋_GB2312" w:hAnsi="仿宋" w:eastAsia="仿宋_GB2312"/>
          <w:color w:val="auto"/>
          <w:sz w:val="32"/>
        </w:rPr>
      </w:pPr>
      <w:r>
        <w:rPr>
          <w:rFonts w:hint="eastAsia" w:ascii="仿宋_GB2312" w:hAnsi="Times New Roman" w:eastAsia="仿宋_GB2312"/>
          <w:color w:val="auto"/>
          <w:sz w:val="32"/>
          <w:szCs w:val="32"/>
        </w:rPr>
        <w:t>八、</w:t>
      </w:r>
      <w:r>
        <w:rPr>
          <w:rFonts w:hint="eastAsia" w:ascii="仿宋_GB2312" w:hAnsi="仿宋" w:eastAsia="仿宋_GB2312"/>
          <w:color w:val="auto"/>
          <w:sz w:val="32"/>
        </w:rPr>
        <w:t>当事人如不服本决定，可在收到文书之日起</w:t>
      </w:r>
      <w:r>
        <w:rPr>
          <w:rFonts w:ascii="仿宋_GB2312" w:hAnsi="仿宋" w:eastAsia="仿宋_GB2312"/>
          <w:color w:val="auto"/>
          <w:sz w:val="32"/>
        </w:rPr>
        <w:t>60</w:t>
      </w:r>
      <w:r>
        <w:rPr>
          <w:rFonts w:hint="eastAsia" w:ascii="仿宋_GB2312" w:hAnsi="仿宋" w:eastAsia="仿宋_GB2312"/>
          <w:color w:val="auto"/>
          <w:sz w:val="32"/>
          <w:szCs w:val="24"/>
        </w:rPr>
        <w:t>日内向广州市人民政府行政复议机构广州市政府行政复议办公室窗口（地址：广州市越秀区小北路</w:t>
      </w:r>
      <w:r>
        <w:rPr>
          <w:rFonts w:ascii="仿宋_GB2312" w:hAnsi="仿宋" w:eastAsia="仿宋_GB2312"/>
          <w:color w:val="auto"/>
          <w:sz w:val="32"/>
          <w:szCs w:val="24"/>
        </w:rPr>
        <w:t>183</w:t>
      </w:r>
      <w:r>
        <w:rPr>
          <w:rFonts w:hint="eastAsia" w:ascii="仿宋_GB2312" w:hAnsi="仿宋" w:eastAsia="仿宋_GB2312"/>
          <w:color w:val="auto"/>
          <w:sz w:val="32"/>
          <w:szCs w:val="24"/>
        </w:rPr>
        <w:t>号金和大厦</w:t>
      </w:r>
      <w:r>
        <w:rPr>
          <w:rFonts w:ascii="仿宋_GB2312" w:hAnsi="仿宋" w:eastAsia="仿宋_GB2312"/>
          <w:color w:val="auto"/>
          <w:sz w:val="32"/>
          <w:szCs w:val="24"/>
        </w:rPr>
        <w:t>2</w:t>
      </w:r>
      <w:r>
        <w:rPr>
          <w:rFonts w:hint="eastAsia" w:ascii="仿宋_GB2312" w:hAnsi="仿宋" w:eastAsia="仿宋_GB2312"/>
          <w:color w:val="auto"/>
          <w:sz w:val="32"/>
          <w:szCs w:val="24"/>
        </w:rPr>
        <w:t>楼，电话：</w:t>
      </w:r>
      <w:r>
        <w:rPr>
          <w:rFonts w:ascii="仿宋_GB2312" w:hAnsi="仿宋" w:eastAsia="仿宋_GB2312"/>
          <w:color w:val="auto"/>
          <w:sz w:val="32"/>
          <w:szCs w:val="24"/>
        </w:rPr>
        <w:t>020-83555988</w:t>
      </w:r>
      <w:r>
        <w:rPr>
          <w:rFonts w:hint="eastAsia" w:ascii="仿宋_GB2312" w:hAnsi="仿宋" w:eastAsia="仿宋_GB2312"/>
          <w:color w:val="auto"/>
          <w:sz w:val="32"/>
          <w:szCs w:val="24"/>
        </w:rPr>
        <w:t>）提出行政复议申请；或者在收到文书之日起</w:t>
      </w:r>
      <w:r>
        <w:rPr>
          <w:rFonts w:ascii="仿宋_GB2312" w:hAnsi="仿宋" w:eastAsia="仿宋_GB2312"/>
          <w:color w:val="auto"/>
          <w:sz w:val="32"/>
          <w:szCs w:val="24"/>
        </w:rPr>
        <w:t>6</w:t>
      </w:r>
      <w:r>
        <w:rPr>
          <w:rFonts w:hint="eastAsia" w:ascii="仿宋_GB2312" w:hAnsi="仿宋" w:eastAsia="仿宋_GB2312"/>
          <w:color w:val="auto"/>
          <w:sz w:val="32"/>
          <w:szCs w:val="24"/>
        </w:rPr>
        <w:t>个月内直接向广州铁路运输法院提起行政诉讼。申请行政复议或提起行政诉讼的，不停止本决定的执行。</w:t>
      </w:r>
    </w:p>
    <w:p w14:paraId="22BFC471">
      <w:pPr>
        <w:pStyle w:val="18"/>
        <w:ind w:firstLine="636"/>
        <w:rPr>
          <w:rFonts w:ascii="仿宋_GB2312" w:hAnsi="仿宋" w:eastAsia="仿宋_GB2312"/>
          <w:color w:val="auto"/>
          <w:sz w:val="32"/>
          <w:szCs w:val="24"/>
        </w:rPr>
      </w:pPr>
      <w:r>
        <w:rPr>
          <w:rFonts w:hint="eastAsia" w:ascii="仿宋_GB2312" w:hAnsi="仿宋" w:eastAsia="仿宋_GB2312"/>
          <w:color w:val="auto"/>
          <w:sz w:val="32"/>
        </w:rPr>
        <w:t>九、自本批复批准之日起，原批复文件</w:t>
      </w:r>
      <w:r>
        <w:rPr>
          <w:rFonts w:hint="eastAsia" w:ascii="仿宋_GB2312" w:hAnsi="仿宋" w:eastAsia="仿宋_GB2312"/>
          <w:color w:val="auto"/>
          <w:sz w:val="32"/>
          <w:szCs w:val="24"/>
        </w:rPr>
        <w:t>穗</w:t>
      </w:r>
      <w:r>
        <w:rPr>
          <w:rFonts w:hint="eastAsia" w:ascii="仿宋_GB2312" w:hAnsi="仿宋" w:eastAsia="仿宋_GB2312"/>
          <w:sz w:val="32"/>
          <w:szCs w:val="24"/>
        </w:rPr>
        <w:t>（</w:t>
      </w:r>
      <w:r>
        <w:rPr>
          <w:rFonts w:hint="eastAsia" w:ascii="仿宋_GB2312" w:hAnsi="仿宋" w:eastAsia="仿宋_GB2312"/>
          <w:color w:val="auto"/>
          <w:sz w:val="32"/>
          <w:szCs w:val="24"/>
        </w:rPr>
        <w:t>番</w:t>
      </w:r>
      <w:r>
        <w:rPr>
          <w:rFonts w:hint="eastAsia" w:ascii="仿宋_GB2312" w:hAnsi="仿宋" w:eastAsia="仿宋_GB2312"/>
          <w:sz w:val="32"/>
          <w:szCs w:val="24"/>
        </w:rPr>
        <w:t>）</w:t>
      </w:r>
      <w:r>
        <w:rPr>
          <w:rFonts w:hint="eastAsia" w:ascii="仿宋_GB2312" w:hAnsi="仿宋" w:eastAsia="仿宋_GB2312"/>
          <w:color w:val="auto"/>
          <w:sz w:val="32"/>
          <w:szCs w:val="24"/>
        </w:rPr>
        <w:t>环管影</w:t>
      </w:r>
      <w:r>
        <w:rPr>
          <w:rFonts w:hint="eastAsia" w:ascii="仿宋_GB2312" w:hAnsi="仿宋" w:eastAsia="仿宋_GB2312"/>
          <w:sz w:val="32"/>
          <w:szCs w:val="24"/>
        </w:rPr>
        <w:t>〔</w:t>
      </w:r>
      <w:r>
        <w:rPr>
          <w:rFonts w:hint="eastAsia" w:ascii="仿宋_GB2312" w:hAnsi="仿宋" w:eastAsia="仿宋_GB2312"/>
          <w:color w:val="auto"/>
          <w:sz w:val="32"/>
          <w:szCs w:val="24"/>
        </w:rPr>
        <w:t>2019</w:t>
      </w:r>
      <w:r>
        <w:rPr>
          <w:rFonts w:hint="eastAsia" w:ascii="仿宋_GB2312" w:hAnsi="仿宋" w:eastAsia="仿宋_GB2312"/>
          <w:sz w:val="32"/>
          <w:szCs w:val="24"/>
        </w:rPr>
        <w:t>〕</w:t>
      </w:r>
      <w:r>
        <w:rPr>
          <w:rFonts w:hint="eastAsia" w:ascii="仿宋_GB2312" w:hAnsi="仿宋" w:eastAsia="仿宋_GB2312"/>
          <w:color w:val="auto"/>
          <w:sz w:val="32"/>
          <w:szCs w:val="24"/>
        </w:rPr>
        <w:t>123号、</w:t>
      </w:r>
      <w:r>
        <w:rPr>
          <w:rFonts w:hint="eastAsia" w:ascii="仿宋_GB2312" w:hAnsi="仿宋" w:eastAsia="仿宋_GB2312"/>
          <w:sz w:val="32"/>
          <w:szCs w:val="24"/>
        </w:rPr>
        <w:t>穗（番）环管影〔2021〕53号、</w:t>
      </w:r>
      <w:r>
        <w:rPr>
          <w:rFonts w:hint="eastAsia" w:ascii="仿宋_GB2312" w:hAnsi="仿宋" w:eastAsia="仿宋_GB2312"/>
          <w:sz w:val="32"/>
        </w:rPr>
        <w:t>穗（番）环管影〔2021〕58号</w:t>
      </w:r>
      <w:r>
        <w:rPr>
          <w:rFonts w:hint="eastAsia" w:ascii="仿宋_GB2312" w:hAnsi="仿宋" w:eastAsia="仿宋_GB2312"/>
          <w:color w:val="auto"/>
          <w:sz w:val="32"/>
        </w:rPr>
        <w:t>同时废止。</w:t>
      </w:r>
    </w:p>
    <w:p w14:paraId="29DA2C38">
      <w:pPr>
        <w:pStyle w:val="18"/>
        <w:spacing w:line="560" w:lineRule="exact"/>
        <w:rPr>
          <w:rFonts w:ascii="仿宋_GB2312" w:hAnsi="仿宋" w:eastAsia="仿宋_GB2312"/>
          <w:color w:val="auto"/>
          <w:sz w:val="32"/>
        </w:rPr>
      </w:pPr>
    </w:p>
    <w:p w14:paraId="7FA2A21D">
      <w:pPr>
        <w:spacing w:line="560" w:lineRule="exact"/>
        <w:ind w:firstLine="640" w:firstLineChars="200"/>
        <w:rPr>
          <w:rFonts w:ascii="仿宋_GB2312" w:eastAsia="仿宋_GB2312"/>
          <w:color w:val="auto"/>
          <w:sz w:val="32"/>
          <w:szCs w:val="32"/>
        </w:rPr>
      </w:pPr>
    </w:p>
    <w:p w14:paraId="49913197">
      <w:pPr>
        <w:spacing w:line="560" w:lineRule="exact"/>
        <w:ind w:firstLine="640" w:firstLineChars="200"/>
        <w:rPr>
          <w:rFonts w:ascii="仿宋_GB2312" w:eastAsia="仿宋_GB2312"/>
          <w:color w:val="auto"/>
          <w:sz w:val="32"/>
          <w:szCs w:val="32"/>
        </w:rPr>
      </w:pPr>
    </w:p>
    <w:p w14:paraId="74EBAD51">
      <w:pPr>
        <w:spacing w:line="560" w:lineRule="exact"/>
        <w:rPr>
          <w:rFonts w:ascii="仿宋_GB2312" w:eastAsia="仿宋_GB2312"/>
          <w:color w:val="auto"/>
          <w:sz w:val="32"/>
          <w:szCs w:val="32"/>
        </w:rPr>
      </w:pPr>
    </w:p>
    <w:p w14:paraId="29A26305">
      <w:pPr>
        <w:spacing w:line="560" w:lineRule="exact"/>
        <w:jc w:val="center"/>
        <w:rPr>
          <w:rFonts w:ascii="仿宋_GB2312" w:eastAsia="仿宋_GB2312"/>
          <w:color w:val="auto"/>
          <w:sz w:val="32"/>
          <w:szCs w:val="32"/>
        </w:rPr>
      </w:pPr>
      <w:r>
        <w:rPr>
          <w:rFonts w:ascii="仿宋_GB2312" w:eastAsia="仿宋_GB2312"/>
          <w:color w:val="auto"/>
          <w:sz w:val="32"/>
          <w:szCs w:val="32"/>
        </w:rPr>
        <w:t xml:space="preserve">                        </w:t>
      </w:r>
      <w:r>
        <w:rPr>
          <w:rFonts w:hint="eastAsia" w:ascii="仿宋_GB2312" w:eastAsia="仿宋_GB2312"/>
          <w:color w:val="auto"/>
          <w:sz w:val="32"/>
          <w:szCs w:val="32"/>
        </w:rPr>
        <w:t>广州市生态环境局</w:t>
      </w:r>
    </w:p>
    <w:p w14:paraId="54231825">
      <w:pPr>
        <w:spacing w:line="560" w:lineRule="exact"/>
        <w:ind w:right="4" w:firstLine="5120" w:firstLineChars="1600"/>
        <w:rPr>
          <w:rFonts w:ascii="仿宋_GB2312" w:eastAsia="仿宋_GB2312"/>
          <w:color w:val="auto"/>
          <w:sz w:val="32"/>
          <w:szCs w:val="32"/>
        </w:rPr>
      </w:pPr>
      <w:r>
        <w:rPr>
          <w:rFonts w:ascii="仿宋_GB2312" w:eastAsia="仿宋_GB2312"/>
          <w:color w:val="auto"/>
          <w:sz w:val="32"/>
          <w:szCs w:val="32"/>
        </w:rPr>
        <w:t>2025</w:t>
      </w:r>
      <w:r>
        <w:rPr>
          <w:rFonts w:hint="eastAsia" w:ascii="仿宋_GB2312" w:eastAsia="仿宋_GB2312"/>
          <w:color w:val="auto"/>
          <w:sz w:val="32"/>
          <w:szCs w:val="32"/>
        </w:rPr>
        <w:t>年</w:t>
      </w:r>
      <w:r>
        <w:rPr>
          <w:rFonts w:hint="eastAsia" w:ascii="仿宋_GB2312" w:eastAsia="仿宋_GB2312"/>
          <w:color w:val="auto"/>
          <w:sz w:val="32"/>
          <w:szCs w:val="32"/>
          <w:lang w:eastAsia="zh-CN"/>
        </w:rPr>
        <w:t>4</w:t>
      </w:r>
      <w:r>
        <w:rPr>
          <w:rFonts w:hint="eastAsia" w:ascii="仿宋_GB2312" w:eastAsia="仿宋_GB2312"/>
          <w:color w:val="auto"/>
          <w:sz w:val="32"/>
          <w:szCs w:val="32"/>
        </w:rPr>
        <w:t>月</w:t>
      </w:r>
      <w:r>
        <w:rPr>
          <w:rFonts w:hint="eastAsia" w:ascii="仿宋_GB2312" w:eastAsia="仿宋_GB2312"/>
          <w:color w:val="auto"/>
          <w:sz w:val="32"/>
          <w:szCs w:val="32"/>
          <w:lang w:eastAsia="zh-CN"/>
        </w:rPr>
        <w:t>2</w:t>
      </w:r>
      <w:bookmarkStart w:id="0" w:name="_GoBack"/>
      <w:bookmarkEnd w:id="0"/>
      <w:r>
        <w:rPr>
          <w:rFonts w:hint="eastAsia" w:ascii="仿宋_GB2312" w:eastAsia="仿宋_GB2312"/>
          <w:color w:val="auto"/>
          <w:sz w:val="32"/>
          <w:szCs w:val="32"/>
        </w:rPr>
        <w:t>日</w:t>
      </w:r>
    </w:p>
    <w:p w14:paraId="39560C93">
      <w:pPr>
        <w:spacing w:line="560" w:lineRule="exact"/>
        <w:rPr>
          <w:rFonts w:ascii="仿宋_GB2312" w:eastAsia="仿宋_GB2312"/>
          <w:color w:val="auto"/>
          <w:sz w:val="32"/>
          <w:szCs w:val="32"/>
        </w:rPr>
      </w:pPr>
    </w:p>
    <w:p w14:paraId="5D4A8AD4">
      <w:pPr>
        <w:spacing w:line="560" w:lineRule="exact"/>
        <w:rPr>
          <w:rFonts w:hint="eastAsia" w:ascii="仿宋_GB2312" w:eastAsia="仿宋_GB2312"/>
          <w:color w:val="auto"/>
          <w:sz w:val="32"/>
          <w:szCs w:val="32"/>
        </w:rPr>
      </w:pPr>
    </w:p>
    <w:p w14:paraId="728BAE56">
      <w:pPr>
        <w:spacing w:line="560" w:lineRule="exact"/>
        <w:rPr>
          <w:rFonts w:ascii="仿宋_GB2312" w:eastAsia="仿宋_GB2312"/>
          <w:color w:val="auto"/>
          <w:sz w:val="32"/>
          <w:szCs w:val="32"/>
        </w:rPr>
      </w:pPr>
    </w:p>
    <w:p w14:paraId="1D1C6074">
      <w:pPr>
        <w:spacing w:line="560" w:lineRule="exact"/>
        <w:rPr>
          <w:rFonts w:ascii="仿宋_GB2312" w:eastAsia="仿宋_GB2312"/>
          <w:color w:val="auto"/>
          <w:sz w:val="32"/>
          <w:szCs w:val="32"/>
        </w:rPr>
      </w:pPr>
    </w:p>
    <w:p w14:paraId="7F29DD9E">
      <w:pPr>
        <w:spacing w:line="560" w:lineRule="exact"/>
        <w:rPr>
          <w:rFonts w:ascii="仿宋_GB2312" w:eastAsia="仿宋_GB2312"/>
          <w:color w:val="auto"/>
          <w:sz w:val="32"/>
          <w:szCs w:val="32"/>
        </w:rPr>
      </w:pPr>
    </w:p>
    <w:p w14:paraId="4F233EE2">
      <w:pPr>
        <w:spacing w:line="560" w:lineRule="exact"/>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14:paraId="084C0797">
      <w:pPr>
        <w:spacing w:line="560" w:lineRule="exact"/>
        <w:rPr>
          <w:rFonts w:ascii="仿宋_GB2312" w:eastAsia="仿宋_GB2312"/>
          <w:color w:val="auto"/>
          <w:sz w:val="32"/>
          <w:szCs w:val="32"/>
        </w:rPr>
      </w:pPr>
    </w:p>
    <w:p w14:paraId="1DE30BAB">
      <w:pPr>
        <w:spacing w:line="560" w:lineRule="exact"/>
        <w:ind w:left="1133" w:leftChars="201" w:hanging="711" w:hangingChars="254"/>
        <w:rPr>
          <w:rFonts w:ascii="仿宋_GB2312" w:eastAsia="仿宋_GB2312"/>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32"/>
          <w:szCs w:val="32"/>
        </w:rPr>
        <w:t>二</w:t>
      </w:r>
      <w:r>
        <w:rPr>
          <w:rFonts w:hint="eastAsia" w:ascii="仿宋_GB2312" w:eastAsia="仿宋_GB2312"/>
          <w:color w:val="auto"/>
          <w:sz w:val="28"/>
          <w:szCs w:val="28"/>
        </w:rPr>
        <w:t>科、番禺第</w:t>
      </w:r>
      <w:r>
        <w:rPr>
          <w:rFonts w:hint="eastAsia" w:ascii="仿宋_GB2312" w:eastAsia="仿宋_GB2312"/>
          <w:color w:val="auto"/>
          <w:sz w:val="32"/>
          <w:szCs w:val="32"/>
        </w:rPr>
        <w:t>五</w:t>
      </w:r>
      <w:r>
        <w:rPr>
          <w:rFonts w:hint="eastAsia" w:ascii="仿宋_GB2312" w:eastAsia="仿宋_GB2312"/>
          <w:color w:val="auto"/>
          <w:sz w:val="28"/>
          <w:szCs w:val="28"/>
        </w:rPr>
        <w:t>环保所，广州颐景环保科技有限公司。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宋体"/>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5DC91">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4</w:t>
    </w:r>
    <w:r>
      <w:rPr>
        <w:rStyle w:val="9"/>
        <w:rFonts w:ascii="宋体" w:hAnsi="宋体"/>
        <w:sz w:val="28"/>
        <w:szCs w:val="28"/>
      </w:rPr>
      <w:fldChar w:fldCharType="end"/>
    </w:r>
    <w:r>
      <w:rPr>
        <w:rStyle w:val="9"/>
        <w:rFonts w:hint="eastAsia" w:ascii="宋体" w:hAnsi="宋体"/>
        <w:sz w:val="28"/>
        <w:szCs w:val="28"/>
      </w:rPr>
      <w:t xml:space="preserve"> —</w:t>
    </w:r>
  </w:p>
  <w:p w14:paraId="48DE3797">
    <w:pPr>
      <w:pStyle w:val="4"/>
      <w:ind w:right="360" w:firstLine="360"/>
      <w:jc w:val="center"/>
      <w:rPr>
        <w:rFonts w:ascii="Times New Roman" w:hAnsi="Times New Roman"/>
        <w:sz w:val="28"/>
        <w:szCs w:val="28"/>
      </w:rPr>
    </w:pPr>
  </w:p>
  <w:p w14:paraId="3B967C6C">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2ED8E">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4AA547C0">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trackRevisions w:val="1"/>
  <w:documentProtection w:enforcement="0"/>
  <w:defaultTabStop w:val="420"/>
  <w:drawingGridHorizontalSpacing w:val="158"/>
  <w:drawingGridVerticalSpacing w:val="613"/>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7677C"/>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B2868"/>
    <w:rsid w:val="001C347F"/>
    <w:rsid w:val="001D4AC4"/>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0523"/>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449C6"/>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571B"/>
    <w:rsid w:val="006A6965"/>
    <w:rsid w:val="006B2BAD"/>
    <w:rsid w:val="006D0170"/>
    <w:rsid w:val="006D7C57"/>
    <w:rsid w:val="006E5889"/>
    <w:rsid w:val="006F049D"/>
    <w:rsid w:val="006F15BA"/>
    <w:rsid w:val="006F18AD"/>
    <w:rsid w:val="006F248C"/>
    <w:rsid w:val="006F29B5"/>
    <w:rsid w:val="00707832"/>
    <w:rsid w:val="007158E4"/>
    <w:rsid w:val="00716C4E"/>
    <w:rsid w:val="00730C65"/>
    <w:rsid w:val="00740ADC"/>
    <w:rsid w:val="007443DC"/>
    <w:rsid w:val="00750DBF"/>
    <w:rsid w:val="00753DD4"/>
    <w:rsid w:val="00753DDF"/>
    <w:rsid w:val="0077498B"/>
    <w:rsid w:val="007847A3"/>
    <w:rsid w:val="00786866"/>
    <w:rsid w:val="007952C5"/>
    <w:rsid w:val="007B29D0"/>
    <w:rsid w:val="007B438D"/>
    <w:rsid w:val="007B5088"/>
    <w:rsid w:val="007C55F7"/>
    <w:rsid w:val="007C5CB3"/>
    <w:rsid w:val="00802F15"/>
    <w:rsid w:val="008170AC"/>
    <w:rsid w:val="008372CA"/>
    <w:rsid w:val="00860EEE"/>
    <w:rsid w:val="00864D0D"/>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15E12"/>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147E0"/>
    <w:rsid w:val="00D205FC"/>
    <w:rsid w:val="00D37BB0"/>
    <w:rsid w:val="00D44326"/>
    <w:rsid w:val="00D55BFA"/>
    <w:rsid w:val="00D70C73"/>
    <w:rsid w:val="00D712F2"/>
    <w:rsid w:val="00D74A06"/>
    <w:rsid w:val="00D75AAE"/>
    <w:rsid w:val="00D76AC3"/>
    <w:rsid w:val="00D8050D"/>
    <w:rsid w:val="00D87223"/>
    <w:rsid w:val="00DA096B"/>
    <w:rsid w:val="00DB438D"/>
    <w:rsid w:val="00DD3F0C"/>
    <w:rsid w:val="00DF26FF"/>
    <w:rsid w:val="00DF7771"/>
    <w:rsid w:val="00E03791"/>
    <w:rsid w:val="00E06F40"/>
    <w:rsid w:val="00E16205"/>
    <w:rsid w:val="00E23AD5"/>
    <w:rsid w:val="00E26E53"/>
    <w:rsid w:val="00E44B98"/>
    <w:rsid w:val="00E52C18"/>
    <w:rsid w:val="00E9508B"/>
    <w:rsid w:val="00E95F22"/>
    <w:rsid w:val="00EA1AB8"/>
    <w:rsid w:val="00EA336E"/>
    <w:rsid w:val="00EB0FC1"/>
    <w:rsid w:val="00EC4EBA"/>
    <w:rsid w:val="00ED3E23"/>
    <w:rsid w:val="00ED426B"/>
    <w:rsid w:val="00ED656B"/>
    <w:rsid w:val="00EE0C36"/>
    <w:rsid w:val="00EE5C65"/>
    <w:rsid w:val="00EE5F9D"/>
    <w:rsid w:val="00F02188"/>
    <w:rsid w:val="00F02F63"/>
    <w:rsid w:val="00F05A97"/>
    <w:rsid w:val="00F10805"/>
    <w:rsid w:val="00F1261C"/>
    <w:rsid w:val="00F27B34"/>
    <w:rsid w:val="00F8191D"/>
    <w:rsid w:val="00FA4830"/>
    <w:rsid w:val="00FB1867"/>
    <w:rsid w:val="00FB5B94"/>
    <w:rsid w:val="00FC49F0"/>
    <w:rsid w:val="00FD7864"/>
    <w:rsid w:val="00FF05C9"/>
    <w:rsid w:val="00FF121F"/>
    <w:rsid w:val="01DD739B"/>
    <w:rsid w:val="07DE0347"/>
    <w:rsid w:val="08B824E9"/>
    <w:rsid w:val="091574A4"/>
    <w:rsid w:val="0A052232"/>
    <w:rsid w:val="0D8F4414"/>
    <w:rsid w:val="0FAB4523"/>
    <w:rsid w:val="0FB13066"/>
    <w:rsid w:val="10BF38FB"/>
    <w:rsid w:val="11CD14B7"/>
    <w:rsid w:val="12737E91"/>
    <w:rsid w:val="12DA5DA1"/>
    <w:rsid w:val="12F17825"/>
    <w:rsid w:val="157D650A"/>
    <w:rsid w:val="1665249F"/>
    <w:rsid w:val="199774DF"/>
    <w:rsid w:val="1BC528C4"/>
    <w:rsid w:val="1C912F6B"/>
    <w:rsid w:val="1D4266B3"/>
    <w:rsid w:val="1E3E6064"/>
    <w:rsid w:val="1F1D0879"/>
    <w:rsid w:val="1F4D7EC7"/>
    <w:rsid w:val="20CF4E76"/>
    <w:rsid w:val="28AE5DA0"/>
    <w:rsid w:val="307C5365"/>
    <w:rsid w:val="30A22B85"/>
    <w:rsid w:val="351B5590"/>
    <w:rsid w:val="38EB77CC"/>
    <w:rsid w:val="3AA44A54"/>
    <w:rsid w:val="3AE822E0"/>
    <w:rsid w:val="3CC7607D"/>
    <w:rsid w:val="41171C7F"/>
    <w:rsid w:val="42444278"/>
    <w:rsid w:val="450F1F75"/>
    <w:rsid w:val="453C3F01"/>
    <w:rsid w:val="45FF31F0"/>
    <w:rsid w:val="4AE22D88"/>
    <w:rsid w:val="4B621286"/>
    <w:rsid w:val="4EB11A7C"/>
    <w:rsid w:val="4F586ABA"/>
    <w:rsid w:val="4F9C166D"/>
    <w:rsid w:val="58272CFA"/>
    <w:rsid w:val="58EE5C96"/>
    <w:rsid w:val="596879A6"/>
    <w:rsid w:val="59E031B0"/>
    <w:rsid w:val="59F57B8E"/>
    <w:rsid w:val="5AE02A12"/>
    <w:rsid w:val="62973EAF"/>
    <w:rsid w:val="670A7A3E"/>
    <w:rsid w:val="69EF3DF1"/>
    <w:rsid w:val="6B2F71CC"/>
    <w:rsid w:val="6D8B22BF"/>
    <w:rsid w:val="71C635DA"/>
    <w:rsid w:val="73006EB1"/>
    <w:rsid w:val="73417714"/>
    <w:rsid w:val="754C3C5F"/>
    <w:rsid w:val="7617196A"/>
    <w:rsid w:val="762C5749"/>
    <w:rsid w:val="765C5FCF"/>
    <w:rsid w:val="77A5337F"/>
    <w:rsid w:val="785F314B"/>
    <w:rsid w:val="7B331FDF"/>
    <w:rsid w:val="7BA51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kern w:val="2"/>
      <w:sz w:val="21"/>
      <w:szCs w:val="22"/>
    </w:rPr>
  </w:style>
  <w:style w:type="character" w:customStyle="1" w:styleId="16">
    <w:name w:val="批注框文本 Char"/>
    <w:basedOn w:val="8"/>
    <w:link w:val="3"/>
    <w:semiHidden/>
    <w:qFormat/>
    <w:uiPriority w:val="99"/>
    <w:rPr>
      <w:kern w:val="2"/>
      <w:sz w:val="18"/>
      <w:szCs w:val="18"/>
    </w:rPr>
  </w:style>
  <w:style w:type="paragraph" w:customStyle="1" w:styleId="17">
    <w:name w:val="修订1"/>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C16E2-2D4D-4F9F-93D0-C11387A1A649}">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5</Pages>
  <Words>432</Words>
  <Characters>2468</Characters>
  <Lines>20</Lines>
  <Paragraphs>5</Paragraphs>
  <TotalTime>4</TotalTime>
  <ScaleCrop>false</ScaleCrop>
  <LinksUpToDate>false</LinksUpToDate>
  <CharactersWithSpaces>2895</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administrator</cp:lastModifiedBy>
  <cp:lastPrinted>2025-04-02T01:30:00Z</cp:lastPrinted>
  <dcterms:modified xsi:type="dcterms:W3CDTF">2025-04-02T02:14:42Z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9B74D2D01CED42ACA1EBB397A22625B5_13</vt:lpwstr>
  </property>
</Properties>
</file>