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74</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四</w:t>
      </w:r>
      <w:r>
        <w:rPr>
          <w:rFonts w:hint="eastAsia" w:ascii="方正小标宋_GBK" w:hAnsi="方正小标宋_GBK" w:eastAsia="方正小标宋_GBK" w:cs="方正小标宋_GBK"/>
          <w:sz w:val="44"/>
          <w:szCs w:val="44"/>
        </w:rPr>
        <w:t>次会议提案</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jc w:val="both"/>
              <w:rPr>
                <w:rFonts w:hint="default" w:ascii="仿宋_GB2312" w:hAnsi="宋体" w:eastAsia="仿宋_GB2312"/>
                <w:sz w:val="32"/>
                <w:szCs w:val="32"/>
                <w:lang w:val="en-US" w:eastAsia="zh-CN"/>
              </w:rPr>
            </w:pPr>
            <w:r>
              <w:rPr>
                <w:rFonts w:hint="default" w:ascii="仿宋_GB2312" w:hAnsi="宋体" w:eastAsia="仿宋_GB2312"/>
                <w:sz w:val="32"/>
                <w:szCs w:val="32"/>
                <w:lang w:val="en-US" w:eastAsia="zh-CN"/>
              </w:rPr>
              <w:t>关于持续深化番澳合作，激发番禺改革开放活力的建议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提</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rPr>
              <w:t>案</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rPr>
              <w:t>者</w:t>
            </w:r>
          </w:p>
          <w:p>
            <w:pPr>
              <w:spacing w:line="680" w:lineRule="exact"/>
              <w:jc w:val="center"/>
              <w:rPr>
                <w:rFonts w:hint="eastAsia" w:eastAsia="仿宋_GB2312"/>
                <w:lang w:eastAsia="zh-CN"/>
              </w:rPr>
            </w:pPr>
            <w:r>
              <w:rPr>
                <w:rFonts w:hint="eastAsia" w:ascii="仿宋_GB2312" w:hAnsi="宋体" w:eastAsia="仿宋_GB2312" w:cs="Times New Roman"/>
                <w:sz w:val="28"/>
                <w:szCs w:val="28"/>
                <w:lang w:eastAsia="zh-CN"/>
              </w:rPr>
              <w:t>（主笔）</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萧家浩</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lang w:val="en-US" w:eastAsia="zh-CN"/>
              </w:rPr>
              <w:t>萧家浩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大昌行澳门供用链管理有限公司</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项目总监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w:t>
            </w:r>
            <w:r>
              <w:rPr>
                <w:rFonts w:hint="default" w:ascii="仿宋_GB2312" w:hAnsi="仿宋_GB2312" w:eastAsia="仿宋_GB2312" w:cs="仿宋_GB2312"/>
                <w:kern w:val="2"/>
                <w:sz w:val="28"/>
                <w:szCs w:val="28"/>
                <w:lang w:val="en-US" w:eastAsia="zh-CN" w:bidi="ar-SA"/>
              </w:rPr>
              <w:t>一经提交不得再增加联名提案人</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spacing w:line="680" w:lineRule="exact"/>
              <w:jc w:val="left"/>
              <w:rPr>
                <w:rFonts w:hint="eastAsia" w:ascii="仿宋_GB2312" w:hAnsi="宋体" w:eastAsia="仿宋_GB2312"/>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仿宋_GB2312" w:hAnsi="仿宋_GB2312" w:eastAsia="仿宋_GB2312" w:cs="仿宋_GB2312"/>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keepNext w:val="0"/>
        <w:keepLines w:val="0"/>
        <w:pageBreakBefore w:val="0"/>
        <w:widowControl w:val="0"/>
        <w:kinsoku/>
        <w:wordWrap/>
        <w:overflowPunct/>
        <w:topLinePunct w:val="0"/>
        <w:autoSpaceDE/>
        <w:autoSpaceDN/>
        <w:bidi w:val="0"/>
        <w:adjustRightInd/>
        <w:snapToGrid/>
        <w:ind w:left="0" w:firstLine="0" w:firstLineChars="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0" w:firstLineChars="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理由</w:t>
      </w:r>
      <w:r>
        <w:rPr>
          <w:rFonts w:hint="eastAsia" w:ascii="黑体" w:hAnsi="黑体" w:eastAsia="黑体" w:cs="黑体"/>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广东省一直以来是我国推进“中国式现代化”建设的前沿， 自去年习近平总书记亲临广东省深入考察，并对粤港澳大湾区发展提出“两点一地”的更高要求后，为深入学习贯彻习近平总书记重要讲话和重要指示精神，番禺区围绕高质量发展的首要任务和构建新发展格局的战略任务，在实现老城市新活力中谱写番禺现代化建设的新篇章。 作为一名澳门的代表， 结合番禺区实际与澳门“中葡平台” 精准联系人的优势， 为提升番禺区未来产业结构， 深入推进粤港澳大湾区建设， 助力我国全面深化改革、扩大高水平对外开放等</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办法：</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 构建与国际接轨的安全农副产品管理制度，打造规则衔接机制对接新高地</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我国作为世界第一大粮食和农产品生产和消费大国，随着消费需求的升级， 就需要更高层次、更高质量、更可持续的粮食和农产品安全保障体系，包括确保其产品安全、规范其加工标准、完善其质量监管等方面。番禺区土地肥沃、水陆交通便利，自古以来就是岭南地区的鱼米之乡。 近年来，更是以“全局标准引领全局质量”为指引，深入实施标准化战略，推进开展番禺区优势农产品加工标准、流通标准和质量安全标准等的研制，以高标准引领经济社会高质量发展。</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为进一步推动通关便利化，优化检疫准入程序，推进我国粮食和农产品来源的丰富性，把握好粮食供应链安全和粮食安全主动权。 澳门拥有与国际接轨的食品安全标准体系，葡语国家拥有丰富的粮食及渔业资源，因此，</w:t>
      </w:r>
      <w:r>
        <w:rPr>
          <w:rFonts w:hint="eastAsia" w:ascii="仿宋_GB2312" w:hAnsi="仿宋_GB2312" w:eastAsia="仿宋_GB2312" w:cs="仿宋_GB2312"/>
          <w:b/>
          <w:bCs/>
          <w:sz w:val="32"/>
          <w:szCs w:val="32"/>
        </w:rPr>
        <w:t>建议</w:t>
      </w:r>
      <w:r>
        <w:rPr>
          <w:rFonts w:hint="eastAsia" w:ascii="仿宋_GB2312" w:hAnsi="仿宋_GB2312" w:eastAsia="仿宋_GB2312" w:cs="仿宋_GB2312"/>
          <w:sz w:val="32"/>
          <w:szCs w:val="32"/>
        </w:rPr>
        <w:t>结合澳门“中葡平台”优势， 用好澳门中葡平台的角色定位和自由贸易港优势， 于番禺区优先设立葡语国家进口食品与农副产品标准体系试点，探索构建全要素、全链条、多层次的检验信息共享平台和互认机制，组建专家委员会吸纳内地与澳门专家，互相学习先进粮食安全和质量管理经验，并逐渐形成“湾区标准”推广至大湾区内其他城市， 建立和完善大湾区粮食和农产品加工标准、检验标准，构建与国际接轨的安全农副产品管理制度， 为我国深化高水平对外开放和探索与国际接轨的食品安全规范贡献力量。</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 深化番澳跨境电商合作，提升番禺跨境电商行业国际竞争力</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我国跨境电商发展速度快、市场潜力大、带动作用强，已成为对外贸易高质量发展的新引擎，不少地区利用自身优势发展跨境电商，番禺作为广州的重要区域，区位优势明显，紧邻港澳、毗邻广州南沙港区和广州保税区，2018 年番港跨境电商园区已正式启动， 成为区内首个跨境电商通关平台，也是珠三角地区唯一一个同时具备传统水路运输进出口功能和跨境电商通关功能的口岸， 同时， 许多国内外知名的跨境电商企业，已在番禺设立跨境电商物流中心。 番禺区政府与多家跨境电商企业共同合作推出了番禺跨境电商平台，该平台拥有完善的国际贸易服务系统和专业团队，能够为跨境电商企业提供更高效、便捷的跨境电商服务，但在未来面对外部竞争时，番禺必须要藉助自身区位优势，以更低的运营成本和更高的服务质量吸引更多国内外跨境电商企业的加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为进一步打造优质跨境电商平台， 提升番禺区电商业务的国际化水平，助力提升广州作为“跨境电商之城”的国际影响力和行业领导力， </w:t>
      </w:r>
      <w:r>
        <w:rPr>
          <w:rFonts w:hint="eastAsia" w:ascii="仿宋_GB2312" w:hAnsi="仿宋_GB2312" w:eastAsia="仿宋_GB2312" w:cs="仿宋_GB2312"/>
          <w:b/>
          <w:bCs/>
          <w:sz w:val="32"/>
          <w:szCs w:val="32"/>
        </w:rPr>
        <w:t>建议</w:t>
      </w:r>
      <w:r>
        <w:rPr>
          <w:rFonts w:hint="eastAsia" w:ascii="仿宋_GB2312" w:hAnsi="仿宋_GB2312" w:eastAsia="仿宋_GB2312" w:cs="仿宋_GB2312"/>
          <w:sz w:val="32"/>
          <w:szCs w:val="32"/>
        </w:rPr>
        <w:t>深化与澳门跨境电商合作， 澳门可以充分利用好澳门“中葡平台” 精准的角色定位，全面搭建番澳两地跨境电商高质量发展与合作的高端服务平台，以葡语国家为主要外贸目标，并辐射至欧盟和非洲国家，连接外国优质跨境电商平台，将我国优质的产品与货物出口至国外， 帮助广大中小微外贸企业实现品牌出海，一方面，有利于番禺区产业结构升级，为广州跨境电商产业的高质量发展注入新动力， 对澳门而言， 也有利于推动经济向适度多元化发展； 另一方面，可以提升粤澳合作向更高水平、更深层次、等多领域新阶段发展，携手高质量推进粤港澳大湾区对外开放水平。</w:t>
      </w:r>
    </w:p>
    <w:p>
      <w:pPr>
        <w:keepNext w:val="0"/>
        <w:keepLines w:val="0"/>
        <w:pageBreakBefore w:val="0"/>
        <w:widowControl w:val="0"/>
        <w:kinsoku/>
        <w:wordWrap/>
        <w:overflowPunct/>
        <w:topLinePunct w:val="0"/>
        <w:autoSpaceDE/>
        <w:autoSpaceDN/>
        <w:bidi w:val="0"/>
        <w:adjustRightInd/>
        <w:snapToGrid/>
        <w:ind w:left="0" w:firstLine="0" w:firstLineChars="0"/>
        <w:textAlignment w:val="auto"/>
        <w:rPr>
          <w:rFonts w:hint="eastAsia" w:ascii="仿宋_GB2312" w:hAnsi="仿宋_GB2312" w:eastAsia="仿宋_GB2312" w:cs="仿宋_GB2312"/>
          <w:sz w:val="32"/>
          <w:szCs w:val="32"/>
        </w:rPr>
      </w:pP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2D2D1A"/>
    <w:rsid w:val="17807FC1"/>
    <w:rsid w:val="18AB72F0"/>
    <w:rsid w:val="3E84383B"/>
    <w:rsid w:val="4E2C585E"/>
    <w:rsid w:val="5CFA39C1"/>
    <w:rsid w:val="68D11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2022-06-10T01:28:00Z</dcterms:created>
  <dc:creator>lenove</dc:creator>
  <cp:lastModifiedBy>user</cp:lastModifiedBy>
  <dcterms:modified xsi:type="dcterms:W3CDTF">2025-02-18T08:42:16Z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597F3F7B251143869A40D61006AFF6A6</vt:lpwstr>
  </property>
</Properties>
</file>