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ACFFAE8">
      <w:pPr>
        <w:pStyle w:val="3"/>
        <w:spacing w:before="0" w:after="0" w:line="600" w:lineRule="exact"/>
        <w:jc w:val="both"/>
      </w:pPr>
      <w:r>
        <w:rPr>
          <w:rFonts w:hint="eastAsia" w:ascii="黑体" w:hAnsi="黑体" w:eastAsia="黑体" w:cs="黑体"/>
          <w:b w:val="0"/>
          <w:bCs w:val="0"/>
        </w:rPr>
        <w:t>附件</w:t>
      </w:r>
    </w:p>
    <w:p w14:paraId="39BE7B72">
      <w:pPr>
        <w:spacing w:line="600" w:lineRule="exact"/>
        <w:rPr>
          <w:rFonts w:ascii="方正小标宋简体" w:hAnsi="方正小标宋简体" w:eastAsia="方正小标宋简体" w:cs="方正小标宋简体"/>
          <w:sz w:val="44"/>
          <w:szCs w:val="44"/>
        </w:rPr>
      </w:pPr>
    </w:p>
    <w:p w14:paraId="384157EC">
      <w:pPr>
        <w:spacing w:line="600" w:lineRule="exact"/>
        <w:jc w:val="center"/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公共汽车番130路优化调整明细表</w:t>
      </w:r>
    </w:p>
    <w:tbl>
      <w:tblPr>
        <w:tblStyle w:val="7"/>
        <w:tblpPr w:leftFromText="180" w:rightFromText="180" w:vertAnchor="text" w:horzAnchor="page" w:tblpX="1070" w:tblpY="816"/>
        <w:tblOverlap w:val="never"/>
        <w:tblW w:w="5192" w:type="pc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20"/>
        <w:gridCol w:w="1103"/>
        <w:gridCol w:w="741"/>
        <w:gridCol w:w="1916"/>
        <w:gridCol w:w="5094"/>
        <w:gridCol w:w="1019"/>
        <w:gridCol w:w="1633"/>
        <w:gridCol w:w="1402"/>
        <w:gridCol w:w="2164"/>
        <w:gridCol w:w="3144"/>
        <w:gridCol w:w="967"/>
        <w:gridCol w:w="1668"/>
      </w:tblGrid>
      <w:tr w14:paraId="5F98758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2853" w:type="pct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157BAE1">
            <w:pPr>
              <w:widowControl/>
              <w:spacing w:line="300" w:lineRule="exact"/>
              <w:jc w:val="center"/>
              <w:textAlignment w:val="center"/>
              <w:rPr>
                <w:rFonts w:ascii="仿宋_GB2312" w:hAnsi="仿宋_GB2312" w:cs="仿宋_GB2312"/>
                <w:b/>
                <w:bCs/>
                <w:sz w:val="24"/>
              </w:rPr>
            </w:pPr>
            <w:r>
              <w:rPr>
                <w:rFonts w:hint="eastAsia" w:ascii="仿宋_GB2312" w:hAnsi="仿宋_GB2312" w:cs="仿宋_GB2312"/>
                <w:b/>
                <w:bCs/>
                <w:kern w:val="0"/>
                <w:sz w:val="24"/>
                <w:lang w:bidi="ar"/>
              </w:rPr>
              <w:t>调整前</w:t>
            </w:r>
          </w:p>
        </w:tc>
        <w:tc>
          <w:tcPr>
            <w:tcW w:w="2146" w:type="pct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F8A617D">
            <w:pPr>
              <w:widowControl/>
              <w:spacing w:line="300" w:lineRule="exact"/>
              <w:jc w:val="center"/>
              <w:textAlignment w:val="center"/>
              <w:rPr>
                <w:rFonts w:ascii="仿宋_GB2312" w:hAnsi="仿宋_GB2312" w:cs="仿宋_GB2312"/>
                <w:b/>
                <w:bCs/>
                <w:sz w:val="24"/>
              </w:rPr>
            </w:pPr>
            <w:r>
              <w:rPr>
                <w:rFonts w:hint="eastAsia" w:ascii="仿宋_GB2312" w:hAnsi="仿宋_GB2312" w:cs="仿宋_GB2312"/>
                <w:b/>
                <w:bCs/>
                <w:kern w:val="0"/>
                <w:sz w:val="24"/>
                <w:lang w:bidi="ar"/>
              </w:rPr>
              <w:t>调整后</w:t>
            </w:r>
          </w:p>
        </w:tc>
      </w:tr>
      <w:tr w14:paraId="03BBEF3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8" w:hRule="atLeast"/>
        </w:trPr>
        <w:tc>
          <w:tcPr>
            <w:tcW w:w="2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1D3B84B">
            <w:pPr>
              <w:widowControl/>
              <w:spacing w:line="300" w:lineRule="exact"/>
              <w:jc w:val="center"/>
              <w:textAlignment w:val="center"/>
              <w:rPr>
                <w:rFonts w:ascii="仿宋_GB2312" w:hAnsi="仿宋_GB2312" w:cs="仿宋_GB2312"/>
                <w:b/>
                <w:bCs/>
                <w:sz w:val="24"/>
              </w:rPr>
            </w:pPr>
            <w:r>
              <w:rPr>
                <w:rFonts w:hint="eastAsia" w:ascii="仿宋_GB2312" w:hAnsi="仿宋_GB2312" w:cs="仿宋_GB2312"/>
                <w:b/>
                <w:bCs/>
                <w:kern w:val="0"/>
                <w:sz w:val="24"/>
                <w:lang w:bidi="ar"/>
              </w:rPr>
              <w:t>线路编码</w:t>
            </w:r>
          </w:p>
        </w:tc>
        <w:tc>
          <w:tcPr>
            <w:tcW w:w="2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822D7D2">
            <w:pPr>
              <w:widowControl/>
              <w:spacing w:line="300" w:lineRule="exact"/>
              <w:jc w:val="center"/>
              <w:textAlignment w:val="center"/>
              <w:rPr>
                <w:rFonts w:ascii="仿宋_GB2312" w:hAnsi="仿宋_GB2312" w:cs="仿宋_GB2312"/>
                <w:b/>
                <w:bCs/>
                <w:sz w:val="24"/>
              </w:rPr>
            </w:pPr>
            <w:r>
              <w:rPr>
                <w:rFonts w:hint="eastAsia" w:ascii="仿宋_GB2312" w:hAnsi="仿宋_GB2312" w:cs="仿宋_GB2312"/>
                <w:b/>
                <w:bCs/>
                <w:kern w:val="0"/>
                <w:sz w:val="24"/>
                <w:lang w:bidi="ar"/>
              </w:rPr>
              <w:t>起止站</w:t>
            </w:r>
          </w:p>
        </w:tc>
        <w:tc>
          <w:tcPr>
            <w:tcW w:w="1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C2B70EE">
            <w:pPr>
              <w:widowControl/>
              <w:spacing w:line="300" w:lineRule="exact"/>
              <w:jc w:val="center"/>
              <w:textAlignment w:val="center"/>
              <w:rPr>
                <w:rFonts w:ascii="仿宋_GB2312" w:hAnsi="仿宋_GB2312" w:cs="仿宋_GB2312"/>
                <w:b/>
                <w:bCs/>
                <w:sz w:val="24"/>
              </w:rPr>
            </w:pPr>
            <w:r>
              <w:rPr>
                <w:rFonts w:hint="eastAsia" w:ascii="仿宋_GB2312" w:hAnsi="仿宋_GB2312" w:cs="仿宋_GB2312"/>
                <w:b/>
                <w:bCs/>
                <w:kern w:val="0"/>
                <w:sz w:val="24"/>
                <w:lang w:bidi="ar"/>
              </w:rPr>
              <w:t>行向</w:t>
            </w:r>
          </w:p>
        </w:tc>
        <w:tc>
          <w:tcPr>
            <w:tcW w:w="44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BC6F624">
            <w:pPr>
              <w:widowControl/>
              <w:spacing w:line="300" w:lineRule="exact"/>
              <w:jc w:val="center"/>
              <w:textAlignment w:val="center"/>
              <w:rPr>
                <w:rFonts w:ascii="仿宋_GB2312" w:hAnsi="仿宋_GB2312" w:cs="仿宋_GB2312"/>
                <w:b/>
                <w:bCs/>
                <w:sz w:val="24"/>
              </w:rPr>
            </w:pPr>
            <w:r>
              <w:rPr>
                <w:rFonts w:hint="eastAsia" w:ascii="仿宋_GB2312" w:hAnsi="仿宋_GB2312" w:cs="仿宋_GB2312"/>
                <w:b/>
                <w:bCs/>
                <w:kern w:val="0"/>
                <w:sz w:val="24"/>
                <w:lang w:bidi="ar"/>
              </w:rPr>
              <w:t>经行路段</w:t>
            </w:r>
          </w:p>
        </w:tc>
        <w:tc>
          <w:tcPr>
            <w:tcW w:w="11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5D3DE99">
            <w:pPr>
              <w:widowControl/>
              <w:spacing w:line="300" w:lineRule="exact"/>
              <w:jc w:val="center"/>
              <w:textAlignment w:val="center"/>
              <w:rPr>
                <w:rFonts w:ascii="仿宋_GB2312" w:hAnsi="仿宋_GB2312" w:cs="仿宋_GB2312"/>
                <w:b/>
                <w:bCs/>
                <w:sz w:val="24"/>
              </w:rPr>
            </w:pPr>
            <w:r>
              <w:rPr>
                <w:rFonts w:hint="eastAsia" w:ascii="仿宋_GB2312" w:hAnsi="仿宋_GB2312" w:cs="仿宋_GB2312"/>
                <w:b/>
                <w:bCs/>
                <w:kern w:val="0"/>
                <w:sz w:val="24"/>
                <w:lang w:bidi="ar"/>
              </w:rPr>
              <w:t>原停靠站点</w:t>
            </w:r>
          </w:p>
        </w:tc>
        <w:tc>
          <w:tcPr>
            <w:tcW w:w="2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6AD5B9D">
            <w:pPr>
              <w:widowControl/>
              <w:spacing w:line="300" w:lineRule="exact"/>
              <w:jc w:val="center"/>
              <w:textAlignment w:val="center"/>
              <w:rPr>
                <w:rFonts w:ascii="仿宋_GB2312" w:hAnsi="仿宋_GB2312" w:cs="仿宋_GB2312"/>
                <w:b/>
                <w:bCs/>
                <w:sz w:val="24"/>
              </w:rPr>
            </w:pPr>
            <w:r>
              <w:rPr>
                <w:rFonts w:hint="eastAsia" w:ascii="仿宋_GB2312" w:hAnsi="仿宋_GB2312" w:cs="仿宋_GB2312"/>
                <w:b/>
                <w:bCs/>
                <w:kern w:val="0"/>
                <w:sz w:val="24"/>
                <w:lang w:bidi="ar"/>
              </w:rPr>
              <w:t>线路      长度</w:t>
            </w:r>
          </w:p>
        </w:tc>
        <w:tc>
          <w:tcPr>
            <w:tcW w:w="37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DEC4A19">
            <w:pPr>
              <w:widowControl/>
              <w:spacing w:line="300" w:lineRule="exact"/>
              <w:jc w:val="center"/>
              <w:textAlignment w:val="center"/>
              <w:rPr>
                <w:rFonts w:ascii="仿宋_GB2312" w:hAnsi="仿宋_GB2312" w:cs="仿宋_GB2312"/>
                <w:b/>
                <w:bCs/>
                <w:sz w:val="24"/>
              </w:rPr>
            </w:pPr>
            <w:r>
              <w:rPr>
                <w:rFonts w:hint="eastAsia" w:ascii="仿宋_GB2312" w:hAnsi="仿宋_GB2312" w:cs="仿宋_GB2312"/>
                <w:b/>
                <w:bCs/>
                <w:kern w:val="0"/>
                <w:sz w:val="24"/>
                <w:lang w:bidi="ar"/>
              </w:rPr>
              <w:t>原发班服务标准</w:t>
            </w:r>
          </w:p>
        </w:tc>
        <w:tc>
          <w:tcPr>
            <w:tcW w:w="3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C0F0EB7">
            <w:pPr>
              <w:widowControl/>
              <w:spacing w:line="300" w:lineRule="exact"/>
              <w:jc w:val="center"/>
              <w:textAlignment w:val="center"/>
              <w:rPr>
                <w:rFonts w:ascii="仿宋_GB2312" w:hAnsi="仿宋_GB2312" w:cs="仿宋_GB2312"/>
                <w:b/>
                <w:bCs/>
                <w:sz w:val="24"/>
              </w:rPr>
            </w:pPr>
            <w:r>
              <w:rPr>
                <w:rFonts w:hint="eastAsia" w:ascii="仿宋_GB2312" w:hAnsi="仿宋_GB2312" w:cs="仿宋_GB2312"/>
                <w:b/>
                <w:bCs/>
                <w:kern w:val="0"/>
                <w:sz w:val="24"/>
                <w:lang w:bidi="ar"/>
              </w:rPr>
              <w:t>起止站</w:t>
            </w:r>
          </w:p>
        </w:tc>
        <w:tc>
          <w:tcPr>
            <w:tcW w:w="4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C319CFA">
            <w:pPr>
              <w:widowControl/>
              <w:spacing w:line="300" w:lineRule="exact"/>
              <w:jc w:val="center"/>
              <w:textAlignment w:val="center"/>
              <w:rPr>
                <w:rFonts w:ascii="仿宋_GB2312" w:hAnsi="仿宋_GB2312" w:cs="仿宋_GB2312"/>
                <w:b/>
                <w:bCs/>
                <w:sz w:val="24"/>
              </w:rPr>
            </w:pPr>
            <w:r>
              <w:rPr>
                <w:rFonts w:hint="eastAsia" w:ascii="仿宋_GB2312" w:hAnsi="仿宋_GB2312" w:cs="仿宋_GB2312"/>
                <w:b/>
                <w:bCs/>
                <w:kern w:val="0"/>
                <w:sz w:val="24"/>
                <w:lang w:bidi="ar"/>
              </w:rPr>
              <w:t>经行路段</w:t>
            </w:r>
          </w:p>
        </w:tc>
        <w:tc>
          <w:tcPr>
            <w:tcW w:w="7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DC71389">
            <w:pPr>
              <w:widowControl/>
              <w:spacing w:line="300" w:lineRule="exact"/>
              <w:jc w:val="center"/>
              <w:textAlignment w:val="center"/>
              <w:rPr>
                <w:rFonts w:ascii="仿宋_GB2312" w:hAnsi="仿宋_GB2312" w:cs="仿宋_GB2312"/>
                <w:b/>
                <w:bCs/>
                <w:sz w:val="24"/>
              </w:rPr>
            </w:pPr>
            <w:r>
              <w:rPr>
                <w:rFonts w:hint="eastAsia" w:ascii="仿宋_GB2312" w:hAnsi="仿宋_GB2312" w:cs="仿宋_GB2312"/>
                <w:b/>
                <w:bCs/>
                <w:kern w:val="0"/>
                <w:sz w:val="24"/>
                <w:lang w:bidi="ar"/>
              </w:rPr>
              <w:t>计划停靠站点</w:t>
            </w:r>
          </w:p>
        </w:tc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DEF6D4F">
            <w:pPr>
              <w:widowControl/>
              <w:spacing w:line="300" w:lineRule="exact"/>
              <w:jc w:val="center"/>
              <w:textAlignment w:val="center"/>
              <w:rPr>
                <w:rFonts w:ascii="仿宋_GB2312" w:hAnsi="仿宋_GB2312" w:cs="仿宋_GB2312"/>
                <w:b/>
                <w:bCs/>
                <w:sz w:val="24"/>
              </w:rPr>
            </w:pPr>
            <w:r>
              <w:rPr>
                <w:rFonts w:hint="eastAsia" w:ascii="仿宋_GB2312" w:hAnsi="仿宋_GB2312" w:cs="仿宋_GB2312"/>
                <w:b/>
                <w:bCs/>
                <w:kern w:val="0"/>
                <w:sz w:val="24"/>
                <w:lang w:bidi="ar"/>
              </w:rPr>
              <w:t>线路                               长度</w:t>
            </w:r>
          </w:p>
        </w:tc>
        <w:tc>
          <w:tcPr>
            <w:tcW w:w="3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C6A73FE">
            <w:pPr>
              <w:widowControl/>
              <w:spacing w:line="300" w:lineRule="exact"/>
              <w:jc w:val="center"/>
              <w:textAlignment w:val="center"/>
              <w:rPr>
                <w:rFonts w:ascii="仿宋_GB2312" w:hAnsi="仿宋_GB2312" w:cs="仿宋_GB2312"/>
                <w:b/>
                <w:bCs/>
                <w:sz w:val="24"/>
              </w:rPr>
            </w:pPr>
            <w:r>
              <w:rPr>
                <w:rFonts w:hint="eastAsia" w:ascii="仿宋_GB2312" w:hAnsi="仿宋_GB2312" w:cs="仿宋_GB2312"/>
                <w:b/>
                <w:bCs/>
                <w:kern w:val="0"/>
                <w:sz w:val="24"/>
                <w:lang w:bidi="ar"/>
              </w:rPr>
              <w:t>发班服务标准</w:t>
            </w:r>
          </w:p>
        </w:tc>
      </w:tr>
      <w:tr w14:paraId="2F27677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5" w:hRule="atLeast"/>
        </w:trPr>
        <w:tc>
          <w:tcPr>
            <w:tcW w:w="211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2C64CD3">
            <w:pPr>
              <w:widowControl/>
              <w:spacing w:line="360" w:lineRule="exact"/>
              <w:jc w:val="center"/>
              <w:textAlignment w:val="center"/>
              <w:rPr>
                <w:rFonts w:ascii="仿宋_GB2312" w:hAnsi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cs="仿宋_GB2312"/>
                <w:kern w:val="0"/>
                <w:sz w:val="21"/>
                <w:szCs w:val="21"/>
                <w:lang w:bidi="ar"/>
              </w:rPr>
              <w:t>番130</w:t>
            </w:r>
          </w:p>
        </w:tc>
        <w:tc>
          <w:tcPr>
            <w:tcW w:w="253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A3F9FFB">
            <w:pPr>
              <w:widowControl/>
              <w:spacing w:line="360" w:lineRule="exact"/>
              <w:jc w:val="left"/>
              <w:textAlignment w:val="center"/>
              <w:rPr>
                <w:rFonts w:ascii="仿宋_GB2312" w:hAnsi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cs="仿宋_GB2312"/>
                <w:kern w:val="0"/>
                <w:sz w:val="21"/>
                <w:szCs w:val="21"/>
                <w:lang w:bidi="ar"/>
              </w:rPr>
              <w:t>榄核-番番禺中心医院总站</w:t>
            </w:r>
          </w:p>
        </w:tc>
        <w:tc>
          <w:tcPr>
            <w:tcW w:w="1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2285C92">
            <w:pPr>
              <w:widowControl/>
              <w:spacing w:line="360" w:lineRule="exact"/>
              <w:jc w:val="center"/>
              <w:textAlignment w:val="center"/>
              <w:rPr>
                <w:rFonts w:ascii="仿宋_GB2312" w:hAnsi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cs="仿宋_GB2312"/>
                <w:kern w:val="0"/>
                <w:sz w:val="21"/>
                <w:szCs w:val="21"/>
                <w:lang w:bidi="ar"/>
              </w:rPr>
              <w:t>上行</w:t>
            </w:r>
          </w:p>
        </w:tc>
        <w:tc>
          <w:tcPr>
            <w:tcW w:w="44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F506963">
            <w:pPr>
              <w:widowControl/>
              <w:spacing w:line="360" w:lineRule="exact"/>
              <w:jc w:val="left"/>
              <w:textAlignment w:val="center"/>
              <w:rPr>
                <w:rFonts w:ascii="仿宋_GB2312" w:hAnsi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cs="仿宋_GB2312"/>
                <w:kern w:val="0"/>
                <w:sz w:val="21"/>
                <w:szCs w:val="21"/>
                <w:lang w:bidi="ar"/>
              </w:rPr>
              <w:t>民生路、榄北路、西环路、中华大道、西环路、市良路、南城路、福景路、桥南路、汇景大道、德信路、福榆东路</w:t>
            </w:r>
          </w:p>
        </w:tc>
        <w:tc>
          <w:tcPr>
            <w:tcW w:w="11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F646BE7">
            <w:pPr>
              <w:widowControl/>
              <w:spacing w:line="360" w:lineRule="exact"/>
              <w:textAlignment w:val="center"/>
              <w:rPr>
                <w:rFonts w:ascii="仿宋_GB2312" w:hAnsi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cs="仿宋_GB2312"/>
                <w:kern w:val="0"/>
                <w:sz w:val="21"/>
                <w:szCs w:val="21"/>
                <w:lang w:bidi="ar"/>
              </w:rPr>
              <w:t>榄核公交总站、民生桥北、蔡新路口、飞鹰厂、星海小学、合沙村、人民村、湴湄村、牛角村、牛角桥北、万安村、万安工业区、北斗渡口、北斗桥底、沙湾文化中心、沙湾南村、东区市场、荷景花园、雅荷居、洋五洲、万科城、番中路口（市良路）、喜盈雅境、福景路、朗陶居、绿庭雅苑、汇景大道、德信路、番禺中心医院总站</w:t>
            </w:r>
          </w:p>
        </w:tc>
        <w:tc>
          <w:tcPr>
            <w:tcW w:w="234" w:type="pct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 w14:paraId="37A96570">
            <w:pPr>
              <w:widowControl/>
              <w:spacing w:line="360" w:lineRule="exact"/>
              <w:jc w:val="center"/>
              <w:textAlignment w:val="center"/>
              <w:rPr>
                <w:rFonts w:ascii="仿宋_GB2312" w:hAnsi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cs="仿宋_GB2312"/>
                <w:kern w:val="0"/>
                <w:sz w:val="21"/>
                <w:szCs w:val="21"/>
                <w:lang w:bidi="ar"/>
              </w:rPr>
              <w:t>23</w:t>
            </w:r>
          </w:p>
        </w:tc>
        <w:tc>
          <w:tcPr>
            <w:tcW w:w="371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D911C9C">
            <w:pPr>
              <w:widowControl/>
              <w:spacing w:line="360" w:lineRule="exact"/>
              <w:jc w:val="left"/>
              <w:textAlignment w:val="center"/>
              <w:rPr>
                <w:rFonts w:ascii="仿宋_GB2312" w:hAnsi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cs="仿宋_GB2312"/>
                <w:kern w:val="0"/>
                <w:sz w:val="21"/>
                <w:szCs w:val="21"/>
                <w:lang w:bidi="ar"/>
              </w:rPr>
              <w:t>榄核：6:10-20:00；番禺区中心医院：7:00-20:50</w:t>
            </w:r>
          </w:p>
        </w:tc>
        <w:tc>
          <w:tcPr>
            <w:tcW w:w="322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F60AD14">
            <w:pPr>
              <w:widowControl/>
              <w:spacing w:line="360" w:lineRule="exact"/>
              <w:jc w:val="center"/>
              <w:textAlignment w:val="center"/>
              <w:rPr>
                <w:rFonts w:ascii="仿宋_GB2312" w:hAnsi="仿宋_GB2312" w:cs="仿宋_GB2312"/>
                <w:sz w:val="21"/>
                <w:szCs w:val="21"/>
              </w:rPr>
            </w:pPr>
            <w:r>
              <w:rPr>
                <w:rStyle w:val="9"/>
                <w:rFonts w:ascii="仿宋_GB2312" w:hAnsi="仿宋_GB2312" w:eastAsia="仿宋_GB2312" w:cs="仿宋_GB2312"/>
                <w:color w:val="auto"/>
                <w:sz w:val="21"/>
                <w:szCs w:val="21"/>
                <w:lang w:bidi="ar"/>
              </w:rPr>
              <w:t>番禺体校总站-</w:t>
            </w:r>
            <w:r>
              <w:rPr>
                <w:rFonts w:hint="eastAsia" w:ascii="仿宋_GB2312" w:hAnsi="仿宋_GB2312" w:cs="仿宋_GB2312"/>
                <w:kern w:val="0"/>
                <w:sz w:val="21"/>
                <w:szCs w:val="21"/>
                <w:lang w:bidi="ar"/>
              </w:rPr>
              <w:t>番禺中心医院总站</w:t>
            </w:r>
          </w:p>
        </w:tc>
        <w:tc>
          <w:tcPr>
            <w:tcW w:w="2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DA4C89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center"/>
              <w:rPr>
                <w:rFonts w:ascii="仿宋_GB2312" w:hAnsi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沙湾路、大巷涌路、市良路、中华大道、南城路、福景路、</w:t>
            </w:r>
            <w:r>
              <w:rPr>
                <w:rFonts w:hint="eastAsia" w:ascii="仿宋_GB2312" w:hAnsi="仿宋_GB2312" w:cs="仿宋_GB2312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龙岐路、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福德路、汇景大道、德信路、福榆东路</w:t>
            </w:r>
          </w:p>
        </w:tc>
        <w:tc>
          <w:tcPr>
            <w:tcW w:w="3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ABB3D4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center"/>
              <w:rPr>
                <w:rFonts w:ascii="仿宋_GB2312" w:hAnsi="仿宋_GB2312" w:cs="仿宋_GB2312"/>
                <w:sz w:val="21"/>
                <w:szCs w:val="21"/>
              </w:rPr>
            </w:pPr>
            <w:r>
              <w:rPr>
                <w:rStyle w:val="9"/>
                <w:rFonts w:hint="eastAsia" w:ascii="仿宋_GB2312" w:hAnsi="仿宋_GB2312" w:eastAsia="仿宋_GB2312" w:cs="仿宋_GB2312"/>
                <w:color w:val="auto"/>
                <w:sz w:val="18"/>
                <w:szCs w:val="18"/>
                <w:lang w:val="en-US" w:eastAsia="zh-CN" w:bidi="ar"/>
              </w:rPr>
              <w:t>番禺体校总站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strike w:val="0"/>
                <w:dstrike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、金沙丽水、沙湾古镇南门、沙湾南村、东区市场、荷景花园、雅荷居、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strike w:val="0"/>
                <w:dstrike w:val="0"/>
                <w:color w:val="FF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祈福水城、中华大道（德贤路口）、中华大道（昊龙花园）、喜盈雅境、昊龙花园（福景路）、福景路（龙岐路口）、禺山高级中学（西门）、禺山高级中学、南区公园（福德路）、新世纪花园、农校南门、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strike w:val="0"/>
                <w:dstrike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绿庭雅苑、汇景大道、德信路、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番禺中心医院总站</w:t>
            </w:r>
          </w:p>
        </w:tc>
        <w:tc>
          <w:tcPr>
            <w:tcW w:w="222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C4FB1BD">
            <w:pPr>
              <w:widowControl/>
              <w:spacing w:line="36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kern w:val="0"/>
                <w:sz w:val="21"/>
                <w:szCs w:val="21"/>
                <w:lang w:val="en-US" w:eastAsia="zh-CN" w:bidi="ar"/>
              </w:rPr>
              <w:t>12.5</w:t>
            </w:r>
          </w:p>
        </w:tc>
        <w:tc>
          <w:tcPr>
            <w:tcW w:w="381" w:type="pct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 w14:paraId="59D29C52">
            <w:pPr>
              <w:widowControl/>
              <w:spacing w:line="360" w:lineRule="exact"/>
              <w:jc w:val="center"/>
              <w:textAlignment w:val="center"/>
              <w:rPr>
                <w:rFonts w:ascii="仿宋_GB2312" w:hAnsi="仿宋_GB2312" w:cs="仿宋_GB2312"/>
                <w:sz w:val="21"/>
                <w:szCs w:val="21"/>
              </w:rPr>
            </w:pPr>
            <w:r>
              <w:rPr>
                <w:rStyle w:val="9"/>
                <w:rFonts w:hint="eastAsia" w:ascii="仿宋_GB2312" w:hAnsi="仿宋_GB2312" w:eastAsia="仿宋_GB2312" w:cs="仿宋_GB2312"/>
                <w:color w:val="FF0000"/>
                <w:sz w:val="18"/>
                <w:szCs w:val="18"/>
                <w:highlight w:val="none"/>
                <w:lang w:val="en-US" w:eastAsia="zh-CN" w:bidi="ar"/>
              </w:rPr>
              <w:t>番禺体校总站：</w:t>
            </w:r>
            <w:r>
              <w:rPr>
                <w:rFonts w:hint="eastAsia" w:ascii="仿宋_GB2312" w:hAnsi="仿宋_GB2312" w:cs="仿宋_GB2312"/>
                <w:i w:val="0"/>
                <w:iCs w:val="0"/>
                <w:color w:val="FF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7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FF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:</w:t>
            </w:r>
            <w:r>
              <w:rPr>
                <w:rFonts w:hint="eastAsia" w:ascii="仿宋_GB2312" w:hAnsi="仿宋_GB2312" w:cs="仿宋_GB2312"/>
                <w:i w:val="0"/>
                <w:iCs w:val="0"/>
                <w:color w:val="FF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15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FF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-</w:t>
            </w:r>
            <w:r>
              <w:rPr>
                <w:rFonts w:hint="eastAsia" w:ascii="仿宋_GB2312" w:hAnsi="仿宋_GB2312" w:cs="仿宋_GB2312"/>
                <w:i w:val="0"/>
                <w:iCs w:val="0"/>
                <w:color w:val="FF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20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FF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:</w:t>
            </w:r>
            <w:r>
              <w:rPr>
                <w:rFonts w:hint="eastAsia" w:ascii="仿宋_GB2312" w:hAnsi="仿宋_GB2312" w:cs="仿宋_GB2312"/>
                <w:i w:val="0"/>
                <w:iCs w:val="0"/>
                <w:color w:val="FF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50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FF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；番禺区中心：06:30-</w:t>
            </w:r>
            <w:r>
              <w:rPr>
                <w:rFonts w:hint="eastAsia" w:ascii="仿宋_GB2312" w:hAnsi="仿宋_GB2312" w:cs="仿宋_GB2312"/>
                <w:i w:val="0"/>
                <w:iCs w:val="0"/>
                <w:color w:val="FF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20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FF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:</w:t>
            </w:r>
            <w:r>
              <w:rPr>
                <w:rFonts w:hint="eastAsia" w:ascii="仿宋_GB2312" w:hAnsi="仿宋_GB2312" w:cs="仿宋_GB2312"/>
                <w:i w:val="0"/>
                <w:iCs w:val="0"/>
                <w:color w:val="FF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00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FF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，高峰期不大于</w:t>
            </w:r>
            <w:r>
              <w:rPr>
                <w:rFonts w:hint="eastAsia" w:ascii="仿宋_GB2312" w:hAnsi="仿宋_GB2312" w:cs="仿宋_GB2312"/>
                <w:i w:val="0"/>
                <w:iCs w:val="0"/>
                <w:color w:val="FF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15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FF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分钟/班，平峰期不大于</w:t>
            </w:r>
            <w:r>
              <w:rPr>
                <w:rFonts w:hint="eastAsia" w:ascii="仿宋_GB2312" w:hAnsi="仿宋_GB2312" w:cs="仿宋_GB2312"/>
                <w:i w:val="0"/>
                <w:iCs w:val="0"/>
                <w:color w:val="FF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50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FF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分钟/班</w:t>
            </w:r>
          </w:p>
        </w:tc>
      </w:tr>
      <w:tr w14:paraId="057A426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39" w:hRule="atLeast"/>
        </w:trPr>
        <w:tc>
          <w:tcPr>
            <w:tcW w:w="211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6E5F3A4">
            <w:pPr>
              <w:spacing w:line="360" w:lineRule="exact"/>
              <w:jc w:val="center"/>
              <w:rPr>
                <w:rFonts w:ascii="仿宋_GB2312" w:hAnsi="仿宋_GB2312" w:cs="仿宋_GB2312"/>
                <w:sz w:val="21"/>
                <w:szCs w:val="21"/>
              </w:rPr>
            </w:pPr>
          </w:p>
        </w:tc>
        <w:tc>
          <w:tcPr>
            <w:tcW w:w="253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0E51475">
            <w:pPr>
              <w:spacing w:line="360" w:lineRule="exact"/>
              <w:jc w:val="left"/>
              <w:rPr>
                <w:rFonts w:ascii="仿宋_GB2312" w:hAnsi="仿宋_GB2312" w:cs="仿宋_GB2312"/>
                <w:sz w:val="21"/>
                <w:szCs w:val="21"/>
              </w:rPr>
            </w:pPr>
          </w:p>
        </w:tc>
        <w:tc>
          <w:tcPr>
            <w:tcW w:w="1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67694BD">
            <w:pPr>
              <w:widowControl/>
              <w:spacing w:line="360" w:lineRule="exact"/>
              <w:jc w:val="center"/>
              <w:textAlignment w:val="center"/>
              <w:rPr>
                <w:rFonts w:ascii="仿宋_GB2312" w:hAnsi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cs="仿宋_GB2312"/>
                <w:kern w:val="0"/>
                <w:sz w:val="21"/>
                <w:szCs w:val="21"/>
                <w:lang w:bidi="ar"/>
              </w:rPr>
              <w:t>下行</w:t>
            </w:r>
          </w:p>
        </w:tc>
        <w:tc>
          <w:tcPr>
            <w:tcW w:w="44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FC7DD67">
            <w:pPr>
              <w:widowControl/>
              <w:spacing w:line="360" w:lineRule="exact"/>
              <w:jc w:val="left"/>
              <w:textAlignment w:val="center"/>
              <w:rPr>
                <w:rFonts w:ascii="仿宋_GB2312" w:hAnsi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cs="仿宋_GB2312"/>
                <w:kern w:val="0"/>
                <w:sz w:val="21"/>
                <w:szCs w:val="21"/>
                <w:lang w:bidi="ar"/>
              </w:rPr>
              <w:t>福榆东路、德信路、汇景大道、桥南路、福景路、南城路、市良路、西环路、中华大道、西环路、榄北路、民生路</w:t>
            </w:r>
          </w:p>
        </w:tc>
        <w:tc>
          <w:tcPr>
            <w:tcW w:w="11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1D31870">
            <w:pPr>
              <w:widowControl/>
              <w:spacing w:line="360" w:lineRule="exact"/>
              <w:jc w:val="left"/>
              <w:textAlignment w:val="center"/>
              <w:rPr>
                <w:rFonts w:ascii="仿宋_GB2312" w:hAnsi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cs="仿宋_GB2312"/>
                <w:kern w:val="0"/>
                <w:sz w:val="21"/>
                <w:szCs w:val="21"/>
                <w:lang w:bidi="ar"/>
              </w:rPr>
              <w:t>番禺中心医院总站、德信路、汇景大道、绿庭雅苑、朗陶居、福景路、喜盈雅境、番中路口（市良路）、万科城、洋五洲、雅荷居、荷景花园、东区市场、沙湾南村、沙湾文化中心、北斗桥底、北斗渡口、万安工业区、万安村、牛角桥北、牛角村、湴湄村、人民村、合沙村、星海小学、飞鹰厂、蔡新路口、民生桥北、榄核公交总站、</w:t>
            </w:r>
          </w:p>
        </w:tc>
        <w:tc>
          <w:tcPr>
            <w:tcW w:w="234" w:type="pct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8847703">
            <w:pPr>
              <w:spacing w:line="360" w:lineRule="exact"/>
              <w:jc w:val="center"/>
              <w:rPr>
                <w:rFonts w:ascii="仿宋_GB2312" w:hAnsi="仿宋_GB2312" w:cs="仿宋_GB2312"/>
                <w:sz w:val="21"/>
                <w:szCs w:val="21"/>
              </w:rPr>
            </w:pPr>
          </w:p>
        </w:tc>
        <w:tc>
          <w:tcPr>
            <w:tcW w:w="371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68F3889">
            <w:pPr>
              <w:spacing w:line="360" w:lineRule="exact"/>
              <w:rPr>
                <w:rFonts w:ascii="仿宋_GB2312" w:hAnsi="仿宋_GB2312" w:cs="仿宋_GB2312"/>
                <w:sz w:val="21"/>
                <w:szCs w:val="21"/>
              </w:rPr>
            </w:pPr>
          </w:p>
        </w:tc>
        <w:tc>
          <w:tcPr>
            <w:tcW w:w="322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2CC7AFB">
            <w:pPr>
              <w:spacing w:line="360" w:lineRule="exact"/>
              <w:jc w:val="center"/>
              <w:rPr>
                <w:rFonts w:ascii="仿宋_GB2312" w:hAnsi="仿宋_GB2312" w:cs="仿宋_GB2312"/>
                <w:sz w:val="21"/>
                <w:szCs w:val="21"/>
              </w:rPr>
            </w:pPr>
          </w:p>
        </w:tc>
        <w:tc>
          <w:tcPr>
            <w:tcW w:w="2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4E2E44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center"/>
              <w:rPr>
                <w:rFonts w:ascii="仿宋_GB2312" w:hAnsi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福榆东路、德信路、汇景大道、福德路、</w:t>
            </w:r>
            <w:r>
              <w:rPr>
                <w:rFonts w:hint="eastAsia" w:ascii="仿宋_GB2312" w:hAnsi="仿宋_GB2312" w:cs="仿宋_GB2312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龙岐路、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福景路、</w:t>
            </w:r>
            <w:r>
              <w:rPr>
                <w:rFonts w:hint="eastAsia" w:ascii="仿宋_GB2312" w:hAnsi="仿宋_GB2312" w:cs="仿宋_GB2312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南城路、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中华大道、大巷涌路、市良路、沙湾路</w:t>
            </w:r>
          </w:p>
        </w:tc>
        <w:tc>
          <w:tcPr>
            <w:tcW w:w="3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AA89AB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center"/>
              <w:rPr>
                <w:rFonts w:ascii="仿宋_GB2312" w:hAnsi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番禺中心医院总站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2"/>
                <w:sz w:val="18"/>
                <w:szCs w:val="18"/>
                <w:highlight w:val="none"/>
                <w:u w:val="none"/>
                <w:lang w:val="en-US" w:eastAsia="zh-CN" w:bidi="ar-SA"/>
              </w:rPr>
              <w:t>、德信路、汇景大道、绿庭雅苑、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FF0000"/>
                <w:kern w:val="2"/>
                <w:sz w:val="18"/>
                <w:szCs w:val="18"/>
                <w:highlight w:val="none"/>
                <w:u w:val="none"/>
                <w:lang w:val="en-US" w:eastAsia="zh-CN" w:bidi="ar-SA"/>
              </w:rPr>
              <w:t>农校南门、新世纪花园、南区公园（福德路）、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strike w:val="0"/>
                <w:dstrike w:val="0"/>
                <w:color w:val="FF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禺山高级中学、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FF0000"/>
                <w:kern w:val="2"/>
                <w:sz w:val="18"/>
                <w:szCs w:val="18"/>
                <w:highlight w:val="none"/>
                <w:u w:val="none"/>
                <w:lang w:val="en-US" w:eastAsia="zh-CN" w:bidi="ar-SA"/>
              </w:rPr>
              <w:t>禺山高级中学（西门）、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strike w:val="0"/>
                <w:dstrike w:val="0"/>
                <w:color w:val="FF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福景路（龙岐路口）、昊龙花园（福景路）、喜盈雅境</w:t>
            </w:r>
            <w:r>
              <w:rPr>
                <w:rFonts w:hint="eastAsia" w:ascii="仿宋_GB2312" w:hAnsi="仿宋_GB2312" w:cs="仿宋_GB2312"/>
                <w:i w:val="0"/>
                <w:iCs w:val="0"/>
                <w:strike w:val="0"/>
                <w:dstrike w:val="0"/>
                <w:color w:val="FF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、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strike w:val="0"/>
                <w:dstrike w:val="0"/>
                <w:color w:val="FF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中华大道（昊龙花园）、中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FF0000"/>
                <w:kern w:val="2"/>
                <w:sz w:val="18"/>
                <w:szCs w:val="18"/>
                <w:highlight w:val="none"/>
                <w:u w:val="none"/>
                <w:lang w:val="en-US" w:eastAsia="zh-CN" w:bidi="ar-SA"/>
              </w:rPr>
              <w:t>华大道（德贤路口）、祈福水城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2"/>
                <w:sz w:val="18"/>
                <w:szCs w:val="18"/>
                <w:highlight w:val="none"/>
                <w:u w:val="none"/>
                <w:lang w:val="en-US" w:eastAsia="zh-CN" w:bidi="ar-SA"/>
              </w:rPr>
              <w:t>、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strike w:val="0"/>
                <w:dstrike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雅荷居、荷景花园、东区市场、沙湾南村、沙湾古镇南门、金沙丽水、</w:t>
            </w:r>
            <w:r>
              <w:rPr>
                <w:rStyle w:val="9"/>
                <w:rFonts w:hint="eastAsia" w:ascii="仿宋_GB2312" w:hAnsi="仿宋_GB2312" w:eastAsia="仿宋_GB2312" w:cs="仿宋_GB2312"/>
                <w:color w:val="auto"/>
                <w:sz w:val="18"/>
                <w:szCs w:val="18"/>
                <w:lang w:val="en-US" w:eastAsia="zh-CN" w:bidi="ar"/>
              </w:rPr>
              <w:t>番禺体校总站</w:t>
            </w:r>
          </w:p>
        </w:tc>
        <w:tc>
          <w:tcPr>
            <w:tcW w:w="222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6100FF7">
            <w:pPr>
              <w:spacing w:line="360" w:lineRule="exact"/>
              <w:jc w:val="center"/>
              <w:rPr>
                <w:rFonts w:ascii="仿宋_GB2312" w:hAnsi="仿宋_GB2312" w:cs="仿宋_GB2312"/>
                <w:sz w:val="21"/>
                <w:szCs w:val="21"/>
              </w:rPr>
            </w:pPr>
          </w:p>
        </w:tc>
        <w:tc>
          <w:tcPr>
            <w:tcW w:w="381" w:type="pct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FFDB740">
            <w:pPr>
              <w:spacing w:line="360" w:lineRule="exact"/>
              <w:jc w:val="center"/>
              <w:rPr>
                <w:rFonts w:ascii="仿宋_GB2312" w:hAnsi="仿宋_GB2312" w:cs="仿宋_GB2312"/>
                <w:sz w:val="21"/>
                <w:szCs w:val="21"/>
              </w:rPr>
            </w:pPr>
          </w:p>
        </w:tc>
      </w:tr>
    </w:tbl>
    <w:p w14:paraId="20AD6C26">
      <w:pPr>
        <w:pStyle w:val="3"/>
        <w:spacing w:line="360" w:lineRule="exact"/>
        <w:jc w:val="both"/>
        <w:rPr>
          <w:rFonts w:ascii="方正小标宋简体" w:hAnsi="方正小标宋简体" w:eastAsia="方正小标宋简体" w:cs="方正小标宋简体"/>
          <w:sz w:val="21"/>
          <w:szCs w:val="21"/>
        </w:rPr>
      </w:pPr>
    </w:p>
    <w:p w14:paraId="3FA882C8">
      <w:pPr>
        <w:rPr>
          <w:sz w:val="21"/>
          <w:szCs w:val="21"/>
        </w:rPr>
      </w:pPr>
    </w:p>
    <w:p w14:paraId="79AC59DB">
      <w:pPr>
        <w:rPr>
          <w:rFonts w:ascii="方正小标宋简体" w:hAnsi="方正小标宋简体" w:eastAsia="方正小标宋简体" w:cs="方正小标宋简体"/>
          <w:sz w:val="44"/>
          <w:szCs w:val="44"/>
        </w:rPr>
      </w:pPr>
    </w:p>
    <w:p w14:paraId="1547E30A">
      <w:pPr>
        <w:pStyle w:val="2"/>
      </w:pPr>
    </w:p>
    <w:p w14:paraId="59091A1E">
      <w:pPr>
        <w:pStyle w:val="3"/>
      </w:pPr>
    </w:p>
    <w:p w14:paraId="25A312EB">
      <w:pPr>
        <w:spacing w:line="600" w:lineRule="exact"/>
        <w:jc w:val="center"/>
        <w:rPr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公共汽车番132旅游专线优化调整明细表</w:t>
      </w:r>
    </w:p>
    <w:tbl>
      <w:tblPr>
        <w:tblStyle w:val="7"/>
        <w:tblW w:w="5105" w:type="pct"/>
        <w:tblInd w:w="-356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4"/>
        <w:gridCol w:w="1328"/>
        <w:gridCol w:w="776"/>
        <w:gridCol w:w="1508"/>
        <w:gridCol w:w="3700"/>
        <w:gridCol w:w="951"/>
        <w:gridCol w:w="736"/>
        <w:gridCol w:w="1627"/>
        <w:gridCol w:w="1310"/>
        <w:gridCol w:w="1310"/>
        <w:gridCol w:w="4191"/>
        <w:gridCol w:w="912"/>
        <w:gridCol w:w="2183"/>
      </w:tblGrid>
      <w:tr w14:paraId="13696BE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3" w:hRule="atLeast"/>
        </w:trPr>
        <w:tc>
          <w:tcPr>
            <w:tcW w:w="2685" w:type="pct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BFEC772">
            <w:pPr>
              <w:widowControl/>
              <w:spacing w:line="300" w:lineRule="exact"/>
              <w:jc w:val="center"/>
              <w:textAlignment w:val="center"/>
              <w:rPr>
                <w:rFonts w:ascii="仿宋_GB2312" w:hAnsi="仿宋_GB2312" w:cs="仿宋_GB2312"/>
                <w:b/>
                <w:bCs/>
                <w:sz w:val="24"/>
              </w:rPr>
            </w:pPr>
            <w:r>
              <w:rPr>
                <w:rFonts w:hint="eastAsia" w:ascii="仿宋_GB2312" w:hAnsi="仿宋_GB2312" w:cs="仿宋_GB2312"/>
                <w:b/>
                <w:bCs/>
                <w:kern w:val="0"/>
                <w:sz w:val="24"/>
                <w:lang w:bidi="ar"/>
              </w:rPr>
              <w:t>调整前</w:t>
            </w:r>
          </w:p>
        </w:tc>
        <w:tc>
          <w:tcPr>
            <w:tcW w:w="2314" w:type="pct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FFB3CB2">
            <w:pPr>
              <w:widowControl/>
              <w:spacing w:line="300" w:lineRule="exact"/>
              <w:jc w:val="center"/>
              <w:textAlignment w:val="center"/>
              <w:rPr>
                <w:rFonts w:ascii="仿宋_GB2312" w:hAnsi="仿宋_GB2312" w:cs="仿宋_GB2312"/>
                <w:b/>
                <w:bCs/>
                <w:sz w:val="24"/>
              </w:rPr>
            </w:pPr>
            <w:r>
              <w:rPr>
                <w:rFonts w:hint="eastAsia" w:ascii="仿宋_GB2312" w:hAnsi="仿宋_GB2312" w:cs="仿宋_GB2312"/>
                <w:b/>
                <w:bCs/>
                <w:kern w:val="0"/>
                <w:sz w:val="24"/>
                <w:lang w:bidi="ar"/>
              </w:rPr>
              <w:t>调整后</w:t>
            </w:r>
          </w:p>
        </w:tc>
      </w:tr>
      <w:tr w14:paraId="167D850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5" w:hRule="atLeast"/>
        </w:trPr>
        <w:tc>
          <w:tcPr>
            <w:tcW w:w="2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3383101">
            <w:pPr>
              <w:widowControl/>
              <w:spacing w:line="300" w:lineRule="exact"/>
              <w:jc w:val="center"/>
              <w:textAlignment w:val="center"/>
              <w:rPr>
                <w:rFonts w:ascii="仿宋_GB2312" w:hAnsi="仿宋_GB2312" w:cs="仿宋_GB2312"/>
                <w:b/>
                <w:bCs/>
                <w:sz w:val="24"/>
              </w:rPr>
            </w:pPr>
            <w:r>
              <w:rPr>
                <w:rFonts w:hint="eastAsia" w:ascii="仿宋_GB2312" w:hAnsi="仿宋_GB2312" w:cs="仿宋_GB2312"/>
                <w:b/>
                <w:bCs/>
                <w:kern w:val="0"/>
                <w:sz w:val="24"/>
                <w:lang w:bidi="ar"/>
              </w:rPr>
              <w:t>线路编码</w:t>
            </w:r>
          </w:p>
        </w:tc>
        <w:tc>
          <w:tcPr>
            <w:tcW w:w="3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70E025D">
            <w:pPr>
              <w:widowControl/>
              <w:spacing w:line="300" w:lineRule="exact"/>
              <w:jc w:val="center"/>
              <w:textAlignment w:val="center"/>
              <w:rPr>
                <w:rFonts w:ascii="仿宋_GB2312" w:hAnsi="仿宋_GB2312" w:cs="仿宋_GB2312"/>
                <w:b/>
                <w:bCs/>
                <w:sz w:val="24"/>
              </w:rPr>
            </w:pPr>
            <w:r>
              <w:rPr>
                <w:rFonts w:hint="eastAsia" w:ascii="仿宋_GB2312" w:hAnsi="仿宋_GB2312" w:cs="仿宋_GB2312"/>
                <w:b/>
                <w:bCs/>
                <w:kern w:val="0"/>
                <w:sz w:val="24"/>
                <w:lang w:bidi="ar"/>
              </w:rPr>
              <w:t>起止站</w:t>
            </w:r>
          </w:p>
        </w:tc>
        <w:tc>
          <w:tcPr>
            <w:tcW w:w="1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15A52C5">
            <w:pPr>
              <w:widowControl/>
              <w:spacing w:line="300" w:lineRule="exact"/>
              <w:jc w:val="center"/>
              <w:textAlignment w:val="center"/>
              <w:rPr>
                <w:rFonts w:ascii="仿宋_GB2312" w:hAnsi="仿宋_GB2312" w:cs="仿宋_GB2312"/>
                <w:b/>
                <w:bCs/>
                <w:sz w:val="24"/>
              </w:rPr>
            </w:pPr>
            <w:r>
              <w:rPr>
                <w:rFonts w:hint="eastAsia" w:ascii="仿宋_GB2312" w:hAnsi="仿宋_GB2312" w:cs="仿宋_GB2312"/>
                <w:b/>
                <w:bCs/>
                <w:kern w:val="0"/>
                <w:sz w:val="24"/>
                <w:lang w:bidi="ar"/>
              </w:rPr>
              <w:t>行向</w:t>
            </w:r>
          </w:p>
        </w:tc>
        <w:tc>
          <w:tcPr>
            <w:tcW w:w="35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A0B9FB7">
            <w:pPr>
              <w:widowControl/>
              <w:spacing w:line="300" w:lineRule="exact"/>
              <w:jc w:val="center"/>
              <w:textAlignment w:val="center"/>
              <w:rPr>
                <w:rFonts w:ascii="仿宋_GB2312" w:hAnsi="仿宋_GB2312" w:cs="仿宋_GB2312"/>
                <w:b/>
                <w:bCs/>
                <w:sz w:val="24"/>
              </w:rPr>
            </w:pPr>
            <w:r>
              <w:rPr>
                <w:rFonts w:hint="eastAsia" w:ascii="仿宋_GB2312" w:hAnsi="仿宋_GB2312" w:cs="仿宋_GB2312"/>
                <w:b/>
                <w:bCs/>
                <w:kern w:val="0"/>
                <w:sz w:val="24"/>
                <w:lang w:bidi="ar"/>
              </w:rPr>
              <w:t>经行路段</w:t>
            </w:r>
          </w:p>
        </w:tc>
        <w:tc>
          <w:tcPr>
            <w:tcW w:w="8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DC919D8">
            <w:pPr>
              <w:widowControl/>
              <w:spacing w:line="300" w:lineRule="exact"/>
              <w:jc w:val="center"/>
              <w:textAlignment w:val="center"/>
              <w:rPr>
                <w:rFonts w:ascii="仿宋_GB2312" w:hAnsi="仿宋_GB2312" w:cs="仿宋_GB2312"/>
                <w:b/>
                <w:bCs/>
                <w:sz w:val="24"/>
              </w:rPr>
            </w:pPr>
            <w:r>
              <w:rPr>
                <w:rFonts w:hint="eastAsia" w:ascii="仿宋_GB2312" w:hAnsi="仿宋_GB2312" w:cs="仿宋_GB2312"/>
                <w:b/>
                <w:bCs/>
                <w:kern w:val="0"/>
                <w:sz w:val="24"/>
                <w:lang w:bidi="ar"/>
              </w:rPr>
              <w:t>原停靠站点</w:t>
            </w:r>
          </w:p>
        </w:tc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86C32C0">
            <w:pPr>
              <w:widowControl/>
              <w:spacing w:line="300" w:lineRule="exact"/>
              <w:jc w:val="center"/>
              <w:textAlignment w:val="center"/>
              <w:rPr>
                <w:rFonts w:ascii="仿宋_GB2312" w:hAnsi="仿宋_GB2312" w:cs="仿宋_GB2312"/>
                <w:b/>
                <w:bCs/>
                <w:sz w:val="24"/>
              </w:rPr>
            </w:pPr>
            <w:r>
              <w:rPr>
                <w:rFonts w:hint="eastAsia" w:ascii="仿宋_GB2312" w:hAnsi="仿宋_GB2312" w:cs="仿宋_GB2312"/>
                <w:b/>
                <w:bCs/>
                <w:kern w:val="0"/>
                <w:sz w:val="24"/>
                <w:lang w:bidi="ar"/>
              </w:rPr>
              <w:t>线路                           长度</w:t>
            </w:r>
          </w:p>
        </w:tc>
        <w:tc>
          <w:tcPr>
            <w:tcW w:w="1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3F8A2C6">
            <w:pPr>
              <w:widowControl/>
              <w:spacing w:line="300" w:lineRule="exact"/>
              <w:jc w:val="center"/>
              <w:textAlignment w:val="center"/>
              <w:rPr>
                <w:rFonts w:ascii="仿宋_GB2312" w:hAnsi="仿宋_GB2312" w:cs="仿宋_GB2312"/>
                <w:b/>
                <w:bCs/>
                <w:sz w:val="24"/>
              </w:rPr>
            </w:pPr>
            <w:r>
              <w:rPr>
                <w:rFonts w:hint="eastAsia" w:ascii="仿宋_GB2312" w:hAnsi="仿宋_GB2312" w:cs="仿宋_GB2312"/>
                <w:b/>
                <w:bCs/>
                <w:kern w:val="0"/>
                <w:sz w:val="24"/>
                <w:lang w:bidi="ar"/>
              </w:rPr>
              <w:t>票价</w:t>
            </w:r>
          </w:p>
        </w:tc>
        <w:tc>
          <w:tcPr>
            <w:tcW w:w="3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A2D58B7">
            <w:pPr>
              <w:widowControl/>
              <w:spacing w:line="300" w:lineRule="exact"/>
              <w:jc w:val="center"/>
              <w:textAlignment w:val="center"/>
              <w:rPr>
                <w:rFonts w:ascii="仿宋_GB2312" w:hAnsi="仿宋_GB2312" w:cs="仿宋_GB2312"/>
                <w:b/>
                <w:bCs/>
                <w:sz w:val="24"/>
              </w:rPr>
            </w:pPr>
            <w:r>
              <w:rPr>
                <w:rFonts w:hint="eastAsia" w:ascii="仿宋_GB2312" w:hAnsi="仿宋_GB2312" w:cs="仿宋_GB2312"/>
                <w:b/>
                <w:bCs/>
                <w:kern w:val="0"/>
                <w:sz w:val="24"/>
                <w:lang w:bidi="ar"/>
              </w:rPr>
              <w:t>原发班服务标准</w:t>
            </w:r>
          </w:p>
        </w:tc>
        <w:tc>
          <w:tcPr>
            <w:tcW w:w="3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709BE89">
            <w:pPr>
              <w:widowControl/>
              <w:spacing w:line="300" w:lineRule="exact"/>
              <w:jc w:val="center"/>
              <w:textAlignment w:val="center"/>
              <w:rPr>
                <w:rFonts w:ascii="仿宋_GB2312" w:hAnsi="仿宋_GB2312" w:cs="仿宋_GB2312"/>
                <w:b/>
                <w:bCs/>
                <w:sz w:val="24"/>
              </w:rPr>
            </w:pPr>
            <w:r>
              <w:rPr>
                <w:rFonts w:hint="eastAsia" w:ascii="仿宋_GB2312" w:hAnsi="仿宋_GB2312" w:cs="仿宋_GB2312"/>
                <w:b/>
                <w:bCs/>
                <w:kern w:val="0"/>
                <w:sz w:val="24"/>
                <w:lang w:bidi="ar"/>
              </w:rPr>
              <w:t>起止站</w:t>
            </w:r>
          </w:p>
        </w:tc>
        <w:tc>
          <w:tcPr>
            <w:tcW w:w="3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04F1B7C">
            <w:pPr>
              <w:widowControl/>
              <w:spacing w:line="300" w:lineRule="exact"/>
              <w:jc w:val="center"/>
              <w:textAlignment w:val="center"/>
              <w:rPr>
                <w:rFonts w:ascii="仿宋_GB2312" w:hAnsi="仿宋_GB2312" w:cs="仿宋_GB2312"/>
                <w:b/>
                <w:bCs/>
                <w:sz w:val="24"/>
              </w:rPr>
            </w:pPr>
            <w:r>
              <w:rPr>
                <w:rFonts w:hint="eastAsia" w:ascii="仿宋_GB2312" w:hAnsi="仿宋_GB2312" w:cs="仿宋_GB2312"/>
                <w:b/>
                <w:bCs/>
                <w:kern w:val="0"/>
                <w:sz w:val="24"/>
                <w:lang w:bidi="ar"/>
              </w:rPr>
              <w:t>经行路段</w:t>
            </w:r>
          </w:p>
        </w:tc>
        <w:tc>
          <w:tcPr>
            <w:tcW w:w="9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A0032EE">
            <w:pPr>
              <w:widowControl/>
              <w:spacing w:line="300" w:lineRule="exact"/>
              <w:jc w:val="center"/>
              <w:textAlignment w:val="center"/>
              <w:rPr>
                <w:rFonts w:ascii="仿宋_GB2312" w:hAnsi="仿宋_GB2312" w:cs="仿宋_GB2312"/>
                <w:b/>
                <w:bCs/>
                <w:sz w:val="24"/>
              </w:rPr>
            </w:pPr>
            <w:r>
              <w:rPr>
                <w:rFonts w:hint="eastAsia" w:ascii="仿宋_GB2312" w:hAnsi="仿宋_GB2312" w:cs="仿宋_GB2312"/>
                <w:b/>
                <w:bCs/>
                <w:kern w:val="0"/>
                <w:sz w:val="24"/>
                <w:lang w:bidi="ar"/>
              </w:rPr>
              <w:t>计划停靠站点</w:t>
            </w:r>
          </w:p>
        </w:tc>
        <w:tc>
          <w:tcPr>
            <w:tcW w:w="2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95D016F">
            <w:pPr>
              <w:widowControl/>
              <w:spacing w:line="300" w:lineRule="exact"/>
              <w:jc w:val="center"/>
              <w:textAlignment w:val="center"/>
              <w:rPr>
                <w:rFonts w:ascii="仿宋_GB2312" w:hAnsi="仿宋_GB2312" w:cs="仿宋_GB2312"/>
                <w:b/>
                <w:bCs/>
                <w:sz w:val="24"/>
              </w:rPr>
            </w:pPr>
            <w:r>
              <w:rPr>
                <w:rFonts w:hint="eastAsia" w:ascii="仿宋_GB2312" w:hAnsi="仿宋_GB2312" w:cs="仿宋_GB2312"/>
                <w:b/>
                <w:bCs/>
                <w:kern w:val="0"/>
                <w:sz w:val="24"/>
                <w:lang w:bidi="ar"/>
              </w:rPr>
              <w:t>线路                          长度</w:t>
            </w:r>
          </w:p>
        </w:tc>
        <w:tc>
          <w:tcPr>
            <w:tcW w:w="5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5F6504B">
            <w:pPr>
              <w:widowControl/>
              <w:spacing w:line="300" w:lineRule="exact"/>
              <w:jc w:val="center"/>
              <w:textAlignment w:val="center"/>
              <w:rPr>
                <w:rFonts w:ascii="仿宋_GB2312" w:hAnsi="仿宋_GB2312" w:cs="仿宋_GB2312"/>
                <w:b/>
                <w:bCs/>
                <w:sz w:val="24"/>
              </w:rPr>
            </w:pPr>
            <w:r>
              <w:rPr>
                <w:rFonts w:hint="eastAsia" w:ascii="仿宋_GB2312" w:hAnsi="仿宋_GB2312" w:cs="仿宋_GB2312"/>
                <w:b/>
                <w:bCs/>
                <w:kern w:val="0"/>
                <w:sz w:val="24"/>
                <w:lang w:bidi="ar"/>
              </w:rPr>
              <w:t>发班服务标准</w:t>
            </w:r>
          </w:p>
        </w:tc>
      </w:tr>
      <w:tr w14:paraId="7EBFA1C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65" w:hRule="atLeast"/>
        </w:trPr>
        <w:tc>
          <w:tcPr>
            <w:tcW w:w="204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A5AD857">
            <w:pPr>
              <w:widowControl/>
              <w:spacing w:line="360" w:lineRule="exact"/>
              <w:jc w:val="center"/>
              <w:rPr>
                <w:rFonts w:ascii="仿宋_GB2312" w:hAnsi="仿宋_GB2312" w:cs="仿宋_GB2312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仿宋_GB2312" w:hAnsi="仿宋_GB2312" w:cs="仿宋_GB2312"/>
                <w:sz w:val="21"/>
                <w:szCs w:val="21"/>
              </w:rPr>
              <w:t>番132</w:t>
            </w:r>
          </w:p>
        </w:tc>
        <w:tc>
          <w:tcPr>
            <w:tcW w:w="310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C061FD4">
            <w:pPr>
              <w:widowControl/>
              <w:spacing w:line="360" w:lineRule="exact"/>
              <w:jc w:val="center"/>
              <w:rPr>
                <w:rFonts w:ascii="仿宋_GB2312" w:hAnsi="仿宋_GB2312" w:cs="仿宋_GB2312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仿宋_GB2312" w:hAnsi="仿宋_GB2312" w:cs="仿宋_GB2312"/>
                <w:sz w:val="21"/>
                <w:szCs w:val="21"/>
              </w:rPr>
              <w:t>大岭村总站-地铁石碁站</w:t>
            </w:r>
          </w:p>
        </w:tc>
        <w:tc>
          <w:tcPr>
            <w:tcW w:w="1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B1B4F05">
            <w:pPr>
              <w:widowControl/>
              <w:spacing w:line="360" w:lineRule="exact"/>
              <w:jc w:val="center"/>
              <w:textAlignment w:val="center"/>
              <w:rPr>
                <w:rFonts w:ascii="仿宋_GB2312" w:hAnsi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cs="仿宋_GB2312"/>
                <w:kern w:val="0"/>
                <w:sz w:val="21"/>
                <w:szCs w:val="21"/>
                <w:lang w:bidi="ar"/>
              </w:rPr>
              <w:t>上行</w:t>
            </w:r>
          </w:p>
        </w:tc>
        <w:tc>
          <w:tcPr>
            <w:tcW w:w="35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5704DF7">
            <w:pPr>
              <w:widowControl/>
              <w:spacing w:line="360" w:lineRule="exact"/>
              <w:rPr>
                <w:rFonts w:ascii="仿宋_GB2312" w:hAnsi="仿宋_GB2312" w:cs="仿宋_GB2312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仿宋_GB2312" w:hAnsi="仿宋_GB2312" w:cs="仿宋_GB2312"/>
                <w:sz w:val="21"/>
                <w:szCs w:val="21"/>
              </w:rPr>
              <w:t xml:space="preserve">菩山路、国贸大道、市莲路、莲港大道、泰山路、黄河路、黄山路、长江路、华山路、市莲路 </w:t>
            </w:r>
          </w:p>
        </w:tc>
        <w:tc>
          <w:tcPr>
            <w:tcW w:w="8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7E656DD">
            <w:pPr>
              <w:widowControl/>
              <w:spacing w:line="360" w:lineRule="exact"/>
              <w:rPr>
                <w:rFonts w:ascii="仿宋_GB2312" w:hAnsi="仿宋_GB2312" w:cs="仿宋_GB2312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仿宋_GB2312" w:hAnsi="仿宋_GB2312" w:cs="仿宋_GB2312"/>
                <w:sz w:val="21"/>
                <w:szCs w:val="21"/>
              </w:rPr>
              <w:t>大岭村总站、莲花山交警中队、石楼牌坊、赤岗、莲港大道西、石楼镇政府、保利亚奥南苑、鑫隆世家、赤岗红木家具厂、石楼镇群众服务中心、广州南华工贸技工学校(质检园区)、华山路、陈戴巷、南浦村、地铁石碁站</w:t>
            </w:r>
          </w:p>
        </w:tc>
        <w:tc>
          <w:tcPr>
            <w:tcW w:w="222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7865231">
            <w:pPr>
              <w:widowControl/>
              <w:spacing w:line="360" w:lineRule="exact"/>
              <w:jc w:val="center"/>
              <w:textAlignment w:val="center"/>
              <w:rPr>
                <w:rFonts w:ascii="仿宋_GB2312" w:hAnsi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cs="仿宋_GB2312"/>
                <w:kern w:val="0"/>
                <w:sz w:val="21"/>
                <w:szCs w:val="21"/>
                <w:lang w:bidi="ar"/>
              </w:rPr>
              <w:t>19</w:t>
            </w:r>
          </w:p>
        </w:tc>
        <w:tc>
          <w:tcPr>
            <w:tcW w:w="172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7F53EE0">
            <w:pPr>
              <w:widowControl/>
              <w:spacing w:line="360" w:lineRule="exact"/>
              <w:jc w:val="center"/>
              <w:textAlignment w:val="center"/>
              <w:rPr>
                <w:rFonts w:ascii="仿宋_GB2312" w:hAnsi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cs="仿宋_GB2312"/>
                <w:kern w:val="0"/>
                <w:sz w:val="21"/>
                <w:szCs w:val="21"/>
                <w:lang w:bidi="ar"/>
              </w:rPr>
              <w:t>1</w:t>
            </w:r>
          </w:p>
        </w:tc>
        <w:tc>
          <w:tcPr>
            <w:tcW w:w="376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C9CB043">
            <w:pPr>
              <w:widowControl/>
              <w:spacing w:line="360" w:lineRule="exact"/>
              <w:jc w:val="left"/>
              <w:textAlignment w:val="center"/>
              <w:rPr>
                <w:rFonts w:ascii="仿宋_GB2312" w:hAnsi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cs="仿宋_GB2312"/>
                <w:sz w:val="21"/>
                <w:szCs w:val="21"/>
              </w:rPr>
              <w:t>大岭村总站：7:00-21:00</w:t>
            </w:r>
          </w:p>
          <w:p w14:paraId="2BDCC4DA">
            <w:pPr>
              <w:widowControl/>
              <w:spacing w:line="360" w:lineRule="exact"/>
              <w:jc w:val="left"/>
              <w:textAlignment w:val="center"/>
              <w:rPr>
                <w:rFonts w:ascii="仿宋_GB2312" w:hAnsi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cs="仿宋_GB2312"/>
                <w:sz w:val="21"/>
                <w:szCs w:val="21"/>
              </w:rPr>
              <w:t>地铁石碁站7:30-21:30</w:t>
            </w:r>
          </w:p>
          <w:p w14:paraId="29507964">
            <w:pPr>
              <w:widowControl/>
              <w:spacing w:line="360" w:lineRule="exact"/>
              <w:jc w:val="left"/>
              <w:textAlignment w:val="center"/>
              <w:rPr>
                <w:rFonts w:ascii="仿宋_GB2312" w:hAnsi="仿宋_GB2312" w:cs="仿宋_GB2312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仿宋_GB2312" w:hAnsi="仿宋_GB2312" w:cs="仿宋_GB2312"/>
                <w:sz w:val="21"/>
                <w:szCs w:val="21"/>
              </w:rPr>
              <w:t>发班间隔为30分钟/班</w:t>
            </w:r>
          </w:p>
        </w:tc>
        <w:tc>
          <w:tcPr>
            <w:tcW w:w="1804" w:type="pct"/>
            <w:gridSpan w:val="4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 w14:paraId="0C03B5F7">
            <w:pPr>
              <w:widowControl/>
              <w:spacing w:line="360" w:lineRule="exact"/>
              <w:jc w:val="center"/>
              <w:textAlignment w:val="center"/>
              <w:rPr>
                <w:rFonts w:ascii="仿宋_GB2312" w:hAnsi="仿宋_GB2312" w:cs="仿宋_GB2312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仿宋_GB2312" w:hAnsi="仿宋_GB2312" w:cs="仿宋_GB2312"/>
                <w:kern w:val="0"/>
                <w:sz w:val="21"/>
                <w:szCs w:val="21"/>
                <w:lang w:bidi="ar"/>
              </w:rPr>
              <w:t>不变</w:t>
            </w:r>
          </w:p>
        </w:tc>
        <w:tc>
          <w:tcPr>
            <w:tcW w:w="510" w:type="pct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 w14:paraId="16259AAD">
            <w:pPr>
              <w:widowControl/>
              <w:spacing w:line="360" w:lineRule="exact"/>
              <w:jc w:val="left"/>
              <w:textAlignment w:val="center"/>
              <w:rPr>
                <w:rFonts w:hint="eastAsia" w:ascii="仿宋_GB2312" w:hAnsi="仿宋_GB2312" w:cs="仿宋_GB2312"/>
                <w:color w:val="FF000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FF0000"/>
                <w:sz w:val="21"/>
                <w:szCs w:val="21"/>
                <w:lang w:val="en-US" w:eastAsia="zh-CN"/>
              </w:rPr>
              <w:t>大</w:t>
            </w:r>
            <w:r>
              <w:rPr>
                <w:rFonts w:hint="eastAsia" w:ascii="仿宋_GB2312" w:hAnsi="仿宋_GB2312" w:cs="仿宋_GB2312"/>
                <w:color w:val="FF0000"/>
                <w:sz w:val="21"/>
                <w:szCs w:val="21"/>
                <w:lang w:val="en-US" w:eastAsia="zh-CN"/>
              </w:rPr>
              <w:t>岭村总站：7:45，9:30，12:00，14:00，16:30，18:15，19:45。</w:t>
            </w:r>
          </w:p>
          <w:p w14:paraId="5FAE520F">
            <w:pPr>
              <w:widowControl/>
              <w:spacing w:line="360" w:lineRule="exact"/>
              <w:jc w:val="left"/>
              <w:textAlignment w:val="center"/>
              <w:rPr>
                <w:rFonts w:ascii="仿宋_GB2312" w:hAnsi="仿宋_GB2312" w:cs="仿宋_GB2312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仿宋_GB2312" w:hAnsi="仿宋_GB2312" w:cs="仿宋_GB2312"/>
                <w:color w:val="FF0000"/>
                <w:sz w:val="21"/>
                <w:szCs w:val="21"/>
                <w:lang w:val="en-US" w:eastAsia="zh-CN"/>
              </w:rPr>
              <w:t>地铁石碁站7:00，8:30，11:00，13:00，15:00，17:30，19:00</w:t>
            </w:r>
          </w:p>
        </w:tc>
      </w:tr>
      <w:tr w14:paraId="270164B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8" w:hRule="atLeast"/>
        </w:trPr>
        <w:tc>
          <w:tcPr>
            <w:tcW w:w="20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1E2C9DF">
            <w:pPr>
              <w:spacing w:line="360" w:lineRule="exact"/>
              <w:jc w:val="center"/>
              <w:rPr>
                <w:rFonts w:ascii="仿宋_GB2312" w:hAnsi="仿宋_GB2312" w:cs="仿宋_GB2312"/>
                <w:sz w:val="21"/>
                <w:szCs w:val="21"/>
              </w:rPr>
            </w:pPr>
          </w:p>
        </w:tc>
        <w:tc>
          <w:tcPr>
            <w:tcW w:w="31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2904011">
            <w:pPr>
              <w:spacing w:line="360" w:lineRule="exact"/>
              <w:jc w:val="left"/>
              <w:rPr>
                <w:rFonts w:ascii="仿宋_GB2312" w:hAnsi="仿宋_GB2312" w:cs="仿宋_GB2312"/>
                <w:sz w:val="21"/>
                <w:szCs w:val="21"/>
              </w:rPr>
            </w:pPr>
          </w:p>
        </w:tc>
        <w:tc>
          <w:tcPr>
            <w:tcW w:w="1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E21D908">
            <w:pPr>
              <w:widowControl/>
              <w:spacing w:line="360" w:lineRule="exact"/>
              <w:jc w:val="center"/>
              <w:textAlignment w:val="center"/>
              <w:rPr>
                <w:rFonts w:ascii="仿宋_GB2312" w:hAnsi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cs="仿宋_GB2312"/>
                <w:kern w:val="0"/>
                <w:sz w:val="21"/>
                <w:szCs w:val="21"/>
                <w:lang w:bidi="ar"/>
              </w:rPr>
              <w:t>下行</w:t>
            </w:r>
          </w:p>
        </w:tc>
        <w:tc>
          <w:tcPr>
            <w:tcW w:w="35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040E151">
            <w:pPr>
              <w:widowControl/>
              <w:spacing w:line="360" w:lineRule="exact"/>
              <w:rPr>
                <w:rFonts w:ascii="仿宋_GB2312" w:hAnsi="仿宋_GB2312" w:cs="仿宋_GB2312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仿宋_GB2312" w:hAnsi="仿宋_GB2312" w:cs="仿宋_GB2312"/>
                <w:sz w:val="21"/>
                <w:szCs w:val="21"/>
              </w:rPr>
              <w:t>市莲路 、华山路、长江路、黄山路、黄河路、泰山路、莲港大道、市莲路、国贸大道、菩山路</w:t>
            </w:r>
          </w:p>
        </w:tc>
        <w:tc>
          <w:tcPr>
            <w:tcW w:w="8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1257D62">
            <w:pPr>
              <w:widowControl/>
              <w:spacing w:line="360" w:lineRule="exact"/>
              <w:rPr>
                <w:rFonts w:ascii="仿宋_GB2312" w:hAnsi="仿宋_GB2312" w:cs="仿宋_GB2312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仿宋_GB2312" w:hAnsi="仿宋_GB2312" w:cs="仿宋_GB2312"/>
                <w:sz w:val="21"/>
                <w:szCs w:val="21"/>
              </w:rPr>
              <w:t>地铁石碁站、南浦村、陈戴巷、华山路、广州南华工贸技工学校(质检园区)、石楼镇群众服务中心、赤岗红木家具厂、鑫隆世家、保利亚奥南苑、石楼镇政府、莲港大道西、赤岗、石楼牌坊、莲花山交警中队、大岭村总站</w:t>
            </w:r>
          </w:p>
        </w:tc>
        <w:tc>
          <w:tcPr>
            <w:tcW w:w="222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9A21619">
            <w:pPr>
              <w:spacing w:line="360" w:lineRule="exact"/>
              <w:jc w:val="center"/>
              <w:rPr>
                <w:rFonts w:ascii="仿宋_GB2312" w:hAnsi="仿宋_GB2312" w:cs="仿宋_GB2312"/>
                <w:sz w:val="21"/>
                <w:szCs w:val="21"/>
              </w:rPr>
            </w:pPr>
          </w:p>
        </w:tc>
        <w:tc>
          <w:tcPr>
            <w:tcW w:w="172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1A1D00C">
            <w:pPr>
              <w:spacing w:line="360" w:lineRule="exact"/>
              <w:jc w:val="center"/>
              <w:rPr>
                <w:rFonts w:ascii="仿宋_GB2312" w:hAnsi="仿宋_GB2312" w:cs="仿宋_GB2312"/>
                <w:sz w:val="21"/>
                <w:szCs w:val="21"/>
              </w:rPr>
            </w:pPr>
          </w:p>
        </w:tc>
        <w:tc>
          <w:tcPr>
            <w:tcW w:w="376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DA4B703">
            <w:pPr>
              <w:widowControl/>
              <w:spacing w:line="360" w:lineRule="exact"/>
              <w:textAlignment w:val="center"/>
              <w:rPr>
                <w:rFonts w:ascii="仿宋_GB2312" w:hAnsi="仿宋_GB2312" w:cs="仿宋_GB2312"/>
                <w:kern w:val="0"/>
                <w:sz w:val="21"/>
                <w:szCs w:val="21"/>
                <w:lang w:bidi="ar"/>
              </w:rPr>
            </w:pPr>
          </w:p>
        </w:tc>
        <w:tc>
          <w:tcPr>
            <w:tcW w:w="1804" w:type="pct"/>
            <w:gridSpan w:val="4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8BCF7F8">
            <w:pPr>
              <w:spacing w:line="360" w:lineRule="exact"/>
              <w:jc w:val="center"/>
              <w:rPr>
                <w:rFonts w:ascii="仿宋_GB2312" w:hAnsi="仿宋_GB2312" w:cs="仿宋_GB2312"/>
                <w:sz w:val="21"/>
                <w:szCs w:val="21"/>
              </w:rPr>
            </w:pPr>
          </w:p>
        </w:tc>
        <w:tc>
          <w:tcPr>
            <w:tcW w:w="510" w:type="pct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B773E8A">
            <w:pPr>
              <w:spacing w:line="360" w:lineRule="exact"/>
              <w:jc w:val="center"/>
              <w:rPr>
                <w:rFonts w:ascii="仿宋_GB2312" w:hAnsi="仿宋_GB2312" w:cs="仿宋_GB2312"/>
                <w:sz w:val="21"/>
                <w:szCs w:val="21"/>
              </w:rPr>
            </w:pPr>
          </w:p>
        </w:tc>
      </w:tr>
    </w:tbl>
    <w:p w14:paraId="3E8FB3F7">
      <w:pPr>
        <w:spacing w:line="360" w:lineRule="exact"/>
        <w:rPr>
          <w:sz w:val="21"/>
          <w:szCs w:val="21"/>
        </w:rPr>
      </w:pPr>
    </w:p>
    <w:p w14:paraId="082892DC">
      <w:pPr>
        <w:rPr>
          <w:sz w:val="21"/>
          <w:szCs w:val="21"/>
        </w:rPr>
      </w:pPr>
    </w:p>
    <w:p w14:paraId="50D41E6F">
      <w:pPr>
        <w:pStyle w:val="2"/>
        <w:jc w:val="both"/>
      </w:pPr>
    </w:p>
    <w:p w14:paraId="2DF4D48E">
      <w:pPr>
        <w:pStyle w:val="3"/>
        <w:jc w:val="both"/>
      </w:pPr>
    </w:p>
    <w:p w14:paraId="747D8AB0">
      <w:pPr>
        <w:pStyle w:val="2"/>
        <w:jc w:val="both"/>
      </w:pPr>
    </w:p>
    <w:p w14:paraId="607A09B6">
      <w:pPr>
        <w:spacing w:line="500" w:lineRule="exact"/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公共汽车番183路优化调整明细表</w:t>
      </w:r>
    </w:p>
    <w:tbl>
      <w:tblPr>
        <w:tblStyle w:val="7"/>
        <w:tblW w:w="5072" w:type="pct"/>
        <w:tblInd w:w="-108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6"/>
        <w:gridCol w:w="1052"/>
        <w:gridCol w:w="779"/>
        <w:gridCol w:w="1519"/>
        <w:gridCol w:w="3718"/>
        <w:gridCol w:w="727"/>
        <w:gridCol w:w="783"/>
        <w:gridCol w:w="2123"/>
        <w:gridCol w:w="1195"/>
        <w:gridCol w:w="1701"/>
        <w:gridCol w:w="4054"/>
        <w:gridCol w:w="927"/>
        <w:gridCol w:w="1774"/>
      </w:tblGrid>
      <w:tr w14:paraId="75C22FD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4" w:hRule="atLeast"/>
        </w:trPr>
        <w:tc>
          <w:tcPr>
            <w:tcW w:w="2730" w:type="pct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91C5A04">
            <w:pPr>
              <w:widowControl/>
              <w:spacing w:line="300" w:lineRule="exact"/>
              <w:jc w:val="center"/>
              <w:textAlignment w:val="center"/>
              <w:rPr>
                <w:rFonts w:ascii="仿宋_GB2312" w:hAnsi="仿宋_GB2312" w:cs="仿宋_GB2312"/>
                <w:b/>
                <w:bCs/>
                <w:sz w:val="24"/>
              </w:rPr>
            </w:pPr>
            <w:r>
              <w:rPr>
                <w:rFonts w:hint="eastAsia" w:ascii="仿宋_GB2312" w:hAnsi="仿宋_GB2312" w:cs="仿宋_GB2312"/>
                <w:b/>
                <w:bCs/>
                <w:kern w:val="0"/>
                <w:sz w:val="24"/>
                <w:lang w:bidi="ar"/>
              </w:rPr>
              <w:t>调整前</w:t>
            </w:r>
          </w:p>
        </w:tc>
        <w:tc>
          <w:tcPr>
            <w:tcW w:w="2269" w:type="pct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C4F7A7C">
            <w:pPr>
              <w:widowControl/>
              <w:spacing w:line="300" w:lineRule="exact"/>
              <w:jc w:val="center"/>
              <w:textAlignment w:val="center"/>
              <w:rPr>
                <w:rFonts w:ascii="仿宋_GB2312" w:hAnsi="仿宋_GB2312" w:cs="仿宋_GB2312"/>
                <w:b/>
                <w:bCs/>
                <w:sz w:val="24"/>
              </w:rPr>
            </w:pPr>
            <w:r>
              <w:rPr>
                <w:rFonts w:hint="eastAsia" w:ascii="仿宋_GB2312" w:hAnsi="仿宋_GB2312" w:cs="仿宋_GB2312"/>
                <w:b/>
                <w:bCs/>
                <w:kern w:val="0"/>
                <w:sz w:val="24"/>
                <w:lang w:bidi="ar"/>
              </w:rPr>
              <w:t>　调整后</w:t>
            </w:r>
          </w:p>
        </w:tc>
      </w:tr>
      <w:tr w14:paraId="0AD7938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7" w:hRule="atLeast"/>
        </w:trPr>
        <w:tc>
          <w:tcPr>
            <w:tcW w:w="2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461D00A">
            <w:pPr>
              <w:widowControl/>
              <w:spacing w:line="300" w:lineRule="exact"/>
              <w:jc w:val="center"/>
              <w:textAlignment w:val="center"/>
              <w:rPr>
                <w:rFonts w:ascii="仿宋_GB2312" w:hAnsi="仿宋_GB2312" w:cs="仿宋_GB2312"/>
                <w:b/>
                <w:bCs/>
                <w:sz w:val="24"/>
              </w:rPr>
            </w:pPr>
            <w:r>
              <w:rPr>
                <w:rFonts w:hint="eastAsia" w:ascii="仿宋_GB2312" w:hAnsi="仿宋_GB2312" w:cs="仿宋_GB2312"/>
                <w:b/>
                <w:bCs/>
                <w:kern w:val="0"/>
                <w:sz w:val="24"/>
                <w:lang w:bidi="ar"/>
              </w:rPr>
              <w:t>线路编码</w:t>
            </w:r>
          </w:p>
        </w:tc>
        <w:tc>
          <w:tcPr>
            <w:tcW w:w="2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1FDBCE0">
            <w:pPr>
              <w:widowControl/>
              <w:spacing w:line="300" w:lineRule="exact"/>
              <w:jc w:val="center"/>
              <w:textAlignment w:val="center"/>
              <w:rPr>
                <w:rFonts w:ascii="仿宋_GB2312" w:hAnsi="仿宋_GB2312" w:cs="仿宋_GB2312"/>
                <w:b/>
                <w:bCs/>
                <w:sz w:val="24"/>
              </w:rPr>
            </w:pPr>
            <w:r>
              <w:rPr>
                <w:rFonts w:hint="eastAsia" w:ascii="仿宋_GB2312" w:hAnsi="仿宋_GB2312" w:cs="仿宋_GB2312"/>
                <w:b/>
                <w:bCs/>
                <w:kern w:val="0"/>
                <w:sz w:val="24"/>
                <w:lang w:bidi="ar"/>
              </w:rPr>
              <w:t>起止站</w:t>
            </w:r>
          </w:p>
        </w:tc>
        <w:tc>
          <w:tcPr>
            <w:tcW w:w="1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90507B4">
            <w:pPr>
              <w:widowControl/>
              <w:spacing w:line="300" w:lineRule="exact"/>
              <w:jc w:val="center"/>
              <w:textAlignment w:val="center"/>
              <w:rPr>
                <w:rFonts w:ascii="仿宋_GB2312" w:hAnsi="仿宋_GB2312" w:cs="仿宋_GB2312"/>
                <w:b/>
                <w:bCs/>
                <w:sz w:val="24"/>
              </w:rPr>
            </w:pPr>
            <w:r>
              <w:rPr>
                <w:rFonts w:hint="eastAsia" w:ascii="仿宋_GB2312" w:hAnsi="仿宋_GB2312" w:cs="仿宋_GB2312"/>
                <w:b/>
                <w:bCs/>
                <w:kern w:val="0"/>
                <w:sz w:val="24"/>
                <w:lang w:bidi="ar"/>
              </w:rPr>
              <w:t>行向</w:t>
            </w:r>
          </w:p>
        </w:tc>
        <w:tc>
          <w:tcPr>
            <w:tcW w:w="3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56F78C1">
            <w:pPr>
              <w:widowControl/>
              <w:spacing w:line="300" w:lineRule="exact"/>
              <w:jc w:val="center"/>
              <w:textAlignment w:val="center"/>
              <w:rPr>
                <w:rFonts w:ascii="仿宋_GB2312" w:hAnsi="仿宋_GB2312" w:cs="仿宋_GB2312"/>
                <w:b/>
                <w:bCs/>
                <w:sz w:val="24"/>
              </w:rPr>
            </w:pPr>
            <w:r>
              <w:rPr>
                <w:rFonts w:hint="eastAsia" w:ascii="仿宋_GB2312" w:hAnsi="仿宋_GB2312" w:cs="仿宋_GB2312"/>
                <w:b/>
                <w:bCs/>
                <w:kern w:val="0"/>
                <w:sz w:val="24"/>
                <w:lang w:bidi="ar"/>
              </w:rPr>
              <w:t>经行路段</w:t>
            </w:r>
          </w:p>
        </w:tc>
        <w:tc>
          <w:tcPr>
            <w:tcW w:w="8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8C7F658">
            <w:pPr>
              <w:widowControl/>
              <w:spacing w:line="300" w:lineRule="exact"/>
              <w:jc w:val="center"/>
              <w:textAlignment w:val="center"/>
              <w:rPr>
                <w:rFonts w:ascii="仿宋_GB2312" w:hAnsi="仿宋_GB2312" w:cs="仿宋_GB2312"/>
                <w:b/>
                <w:bCs/>
                <w:sz w:val="24"/>
              </w:rPr>
            </w:pPr>
            <w:r>
              <w:rPr>
                <w:rFonts w:hint="eastAsia" w:ascii="仿宋_GB2312" w:hAnsi="仿宋_GB2312" w:cs="仿宋_GB2312"/>
                <w:b/>
                <w:bCs/>
                <w:kern w:val="0"/>
                <w:sz w:val="24"/>
                <w:lang w:bidi="ar"/>
              </w:rPr>
              <w:t>原停靠站点</w:t>
            </w:r>
          </w:p>
        </w:tc>
        <w:tc>
          <w:tcPr>
            <w:tcW w:w="17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8217064">
            <w:pPr>
              <w:widowControl/>
              <w:spacing w:line="300" w:lineRule="exact"/>
              <w:jc w:val="center"/>
              <w:textAlignment w:val="center"/>
              <w:rPr>
                <w:rFonts w:ascii="仿宋_GB2312" w:hAnsi="仿宋_GB2312" w:cs="仿宋_GB2312"/>
                <w:b/>
                <w:bCs/>
                <w:sz w:val="24"/>
              </w:rPr>
            </w:pPr>
            <w:r>
              <w:rPr>
                <w:rFonts w:hint="eastAsia" w:ascii="仿宋_GB2312" w:hAnsi="仿宋_GB2312" w:cs="仿宋_GB2312"/>
                <w:b/>
                <w:bCs/>
                <w:kern w:val="0"/>
                <w:sz w:val="24"/>
                <w:lang w:bidi="ar"/>
              </w:rPr>
              <w:t>线路                         长度</w:t>
            </w:r>
          </w:p>
        </w:tc>
        <w:tc>
          <w:tcPr>
            <w:tcW w:w="1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DC872D6">
            <w:pPr>
              <w:widowControl/>
              <w:spacing w:line="300" w:lineRule="exact"/>
              <w:jc w:val="center"/>
              <w:textAlignment w:val="center"/>
              <w:rPr>
                <w:rFonts w:ascii="仿宋_GB2312" w:hAnsi="仿宋_GB2312" w:cs="仿宋_GB2312"/>
                <w:b/>
                <w:bCs/>
                <w:sz w:val="24"/>
              </w:rPr>
            </w:pPr>
            <w:r>
              <w:rPr>
                <w:rFonts w:hint="eastAsia" w:ascii="仿宋_GB2312" w:hAnsi="仿宋_GB2312" w:cs="仿宋_GB2312"/>
                <w:b/>
                <w:bCs/>
                <w:kern w:val="0"/>
                <w:sz w:val="24"/>
                <w:lang w:bidi="ar"/>
              </w:rPr>
              <w:t>票价</w:t>
            </w:r>
          </w:p>
        </w:tc>
        <w:tc>
          <w:tcPr>
            <w:tcW w:w="4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ABC87EB">
            <w:pPr>
              <w:widowControl/>
              <w:spacing w:line="300" w:lineRule="exact"/>
              <w:jc w:val="center"/>
              <w:textAlignment w:val="center"/>
              <w:rPr>
                <w:rFonts w:ascii="仿宋_GB2312" w:hAnsi="仿宋_GB2312" w:cs="仿宋_GB2312"/>
                <w:b/>
                <w:bCs/>
                <w:sz w:val="24"/>
              </w:rPr>
            </w:pPr>
            <w:r>
              <w:rPr>
                <w:rFonts w:hint="eastAsia" w:ascii="仿宋_GB2312" w:hAnsi="仿宋_GB2312" w:cs="仿宋_GB2312"/>
                <w:b/>
                <w:bCs/>
                <w:kern w:val="0"/>
                <w:sz w:val="24"/>
                <w:lang w:bidi="ar"/>
              </w:rPr>
              <w:t>原发班服务标准</w:t>
            </w:r>
          </w:p>
        </w:tc>
        <w:tc>
          <w:tcPr>
            <w:tcW w:w="2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6753288">
            <w:pPr>
              <w:widowControl/>
              <w:spacing w:line="300" w:lineRule="exact"/>
              <w:jc w:val="center"/>
              <w:textAlignment w:val="center"/>
              <w:rPr>
                <w:rFonts w:ascii="仿宋_GB2312" w:hAnsi="仿宋_GB2312" w:cs="仿宋_GB2312"/>
                <w:b/>
                <w:bCs/>
                <w:sz w:val="24"/>
              </w:rPr>
            </w:pPr>
            <w:r>
              <w:rPr>
                <w:rFonts w:hint="eastAsia" w:ascii="仿宋_GB2312" w:hAnsi="仿宋_GB2312" w:cs="仿宋_GB2312"/>
                <w:b/>
                <w:bCs/>
                <w:kern w:val="0"/>
                <w:sz w:val="24"/>
                <w:lang w:bidi="ar"/>
              </w:rPr>
              <w:t>起止站</w:t>
            </w:r>
          </w:p>
        </w:tc>
        <w:tc>
          <w:tcPr>
            <w:tcW w:w="4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51900F6">
            <w:pPr>
              <w:widowControl/>
              <w:spacing w:line="300" w:lineRule="exact"/>
              <w:jc w:val="center"/>
              <w:textAlignment w:val="center"/>
              <w:rPr>
                <w:rFonts w:ascii="仿宋_GB2312" w:hAnsi="仿宋_GB2312" w:cs="仿宋_GB2312"/>
                <w:b/>
                <w:bCs/>
                <w:sz w:val="24"/>
              </w:rPr>
            </w:pPr>
            <w:r>
              <w:rPr>
                <w:rFonts w:hint="eastAsia" w:ascii="仿宋_GB2312" w:hAnsi="仿宋_GB2312" w:cs="仿宋_GB2312"/>
                <w:b/>
                <w:bCs/>
                <w:kern w:val="0"/>
                <w:sz w:val="24"/>
                <w:lang w:bidi="ar"/>
              </w:rPr>
              <w:t>经行路段</w:t>
            </w:r>
          </w:p>
        </w:tc>
        <w:tc>
          <w:tcPr>
            <w:tcW w:w="9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3DCE46E">
            <w:pPr>
              <w:widowControl/>
              <w:spacing w:line="300" w:lineRule="exact"/>
              <w:jc w:val="center"/>
              <w:textAlignment w:val="center"/>
              <w:rPr>
                <w:rFonts w:ascii="仿宋_GB2312" w:hAnsi="仿宋_GB2312" w:cs="仿宋_GB2312"/>
                <w:b/>
                <w:bCs/>
                <w:sz w:val="24"/>
              </w:rPr>
            </w:pPr>
            <w:r>
              <w:rPr>
                <w:rFonts w:hint="eastAsia" w:ascii="仿宋_GB2312" w:hAnsi="仿宋_GB2312" w:cs="仿宋_GB2312"/>
                <w:b/>
                <w:bCs/>
                <w:kern w:val="0"/>
                <w:sz w:val="24"/>
                <w:lang w:bidi="ar"/>
              </w:rPr>
              <w:t>计划停靠站点</w:t>
            </w:r>
          </w:p>
        </w:tc>
        <w:tc>
          <w:tcPr>
            <w:tcW w:w="2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B7AE584">
            <w:pPr>
              <w:widowControl/>
              <w:spacing w:line="300" w:lineRule="exact"/>
              <w:jc w:val="center"/>
              <w:textAlignment w:val="center"/>
              <w:rPr>
                <w:rFonts w:ascii="仿宋_GB2312" w:hAnsi="仿宋_GB2312" w:cs="仿宋_GB2312"/>
                <w:b/>
                <w:bCs/>
                <w:sz w:val="24"/>
              </w:rPr>
            </w:pPr>
            <w:r>
              <w:rPr>
                <w:rFonts w:hint="eastAsia" w:ascii="仿宋_GB2312" w:hAnsi="仿宋_GB2312" w:cs="仿宋_GB2312"/>
                <w:b/>
                <w:bCs/>
                <w:kern w:val="0"/>
                <w:sz w:val="24"/>
                <w:lang w:bidi="ar"/>
              </w:rPr>
              <w:t>线路                            长度</w:t>
            </w:r>
          </w:p>
        </w:tc>
        <w:tc>
          <w:tcPr>
            <w:tcW w:w="4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2E40947">
            <w:pPr>
              <w:widowControl/>
              <w:spacing w:line="300" w:lineRule="exact"/>
              <w:jc w:val="center"/>
              <w:textAlignment w:val="center"/>
              <w:rPr>
                <w:rFonts w:ascii="仿宋_GB2312" w:hAnsi="仿宋_GB2312" w:cs="仿宋_GB2312"/>
                <w:b/>
                <w:bCs/>
                <w:sz w:val="24"/>
              </w:rPr>
            </w:pPr>
            <w:r>
              <w:rPr>
                <w:rFonts w:hint="eastAsia" w:ascii="仿宋_GB2312" w:hAnsi="仿宋_GB2312" w:cs="仿宋_GB2312"/>
                <w:b/>
                <w:bCs/>
                <w:kern w:val="0"/>
                <w:sz w:val="24"/>
                <w:lang w:bidi="ar"/>
              </w:rPr>
              <w:t>发班服务标准</w:t>
            </w:r>
          </w:p>
        </w:tc>
      </w:tr>
      <w:tr w14:paraId="09FE46B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1" w:hRule="atLeast"/>
        </w:trPr>
        <w:tc>
          <w:tcPr>
            <w:tcW w:w="215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5950545">
            <w:pPr>
              <w:widowControl/>
              <w:spacing w:line="360" w:lineRule="exact"/>
              <w:jc w:val="center"/>
              <w:rPr>
                <w:rFonts w:ascii="仿宋_GB2312" w:hAnsi="仿宋_GB2312" w:cs="仿宋_GB2312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仿宋_GB2312" w:hAnsi="仿宋_GB2312" w:cs="仿宋_GB2312"/>
                <w:sz w:val="21"/>
                <w:szCs w:val="21"/>
              </w:rPr>
              <w:t>番183</w:t>
            </w:r>
          </w:p>
        </w:tc>
        <w:tc>
          <w:tcPr>
            <w:tcW w:w="247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64C0683">
            <w:pPr>
              <w:widowControl/>
              <w:spacing w:line="360" w:lineRule="exact"/>
              <w:jc w:val="center"/>
              <w:rPr>
                <w:rFonts w:ascii="仿宋_GB2312" w:hAnsi="仿宋_GB2312" w:cs="仿宋_GB2312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仿宋_GB2312" w:hAnsi="仿宋_GB2312" w:cs="仿宋_GB2312"/>
                <w:sz w:val="21"/>
                <w:szCs w:val="21"/>
              </w:rPr>
              <w:t>地铁厦滘站－洛浦西三村</w:t>
            </w:r>
          </w:p>
        </w:tc>
        <w:tc>
          <w:tcPr>
            <w:tcW w:w="1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13BED22">
            <w:pPr>
              <w:widowControl/>
              <w:spacing w:line="360" w:lineRule="exact"/>
              <w:jc w:val="center"/>
              <w:textAlignment w:val="center"/>
              <w:rPr>
                <w:rFonts w:ascii="仿宋_GB2312" w:hAnsi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cs="仿宋_GB2312"/>
                <w:kern w:val="0"/>
                <w:sz w:val="21"/>
                <w:szCs w:val="21"/>
                <w:lang w:bidi="ar"/>
              </w:rPr>
              <w:t>上行</w:t>
            </w:r>
          </w:p>
        </w:tc>
        <w:tc>
          <w:tcPr>
            <w:tcW w:w="3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3B3EB80">
            <w:pPr>
              <w:widowControl/>
              <w:spacing w:line="360" w:lineRule="exact"/>
              <w:rPr>
                <w:rFonts w:ascii="仿宋_GB2312" w:hAnsi="仿宋_GB2312" w:cs="仿宋_GB2312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仿宋_GB2312" w:hAnsi="仿宋_GB2312" w:cs="仿宋_GB2312"/>
                <w:sz w:val="21"/>
                <w:szCs w:val="21"/>
              </w:rPr>
              <w:t>迎宾路、北环路、如意三马路、吉祥道、新浦路、南浦大桥、沿沙路</w:t>
            </w:r>
          </w:p>
        </w:tc>
        <w:tc>
          <w:tcPr>
            <w:tcW w:w="8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B76F0FB">
            <w:pPr>
              <w:widowControl/>
              <w:spacing w:line="360" w:lineRule="exact"/>
              <w:rPr>
                <w:rFonts w:ascii="仿宋_GB2312" w:hAnsi="仿宋_GB2312" w:cs="仿宋_GB2312"/>
                <w:b w:val="0"/>
                <w:bCs w:val="0"/>
                <w:color w:val="auto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仿宋_GB2312" w:hAnsi="仿宋_GB2312" w:cs="仿宋_GB2312"/>
                <w:b w:val="0"/>
                <w:bCs w:val="0"/>
                <w:color w:val="auto"/>
                <w:sz w:val="21"/>
                <w:szCs w:val="21"/>
              </w:rPr>
              <w:t>地铁厦滘站总站、五洲装饰城（地铁厦滘站）、上漖、洛溪新城（奥林匹克花园）、如意三马路、地铁洛溪站、南浦大桥南（沿沙路）、水厂路口、洛浦医疗产业园、水闸口、东乡村、南浦车站、南浦综合市场、西二村、西二村市场、西乡二路路口、西三村口、西三村总站</w:t>
            </w:r>
          </w:p>
        </w:tc>
        <w:tc>
          <w:tcPr>
            <w:tcW w:w="171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5D4D033">
            <w:pPr>
              <w:widowControl/>
              <w:spacing w:line="360" w:lineRule="exact"/>
              <w:jc w:val="center"/>
              <w:textAlignment w:val="center"/>
              <w:rPr>
                <w:rFonts w:ascii="仿宋_GB2312" w:hAnsi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cs="仿宋_GB2312"/>
                <w:kern w:val="0"/>
                <w:sz w:val="21"/>
                <w:szCs w:val="21"/>
                <w:lang w:bidi="ar"/>
              </w:rPr>
              <w:t>19</w:t>
            </w:r>
          </w:p>
        </w:tc>
        <w:tc>
          <w:tcPr>
            <w:tcW w:w="184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001DE68">
            <w:pPr>
              <w:widowControl/>
              <w:spacing w:line="360" w:lineRule="exact"/>
              <w:jc w:val="center"/>
              <w:textAlignment w:val="center"/>
              <w:rPr>
                <w:rFonts w:ascii="仿宋_GB2312" w:hAnsi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cs="仿宋_GB2312"/>
                <w:kern w:val="0"/>
                <w:sz w:val="21"/>
                <w:szCs w:val="21"/>
                <w:lang w:bidi="ar"/>
              </w:rPr>
              <w:t>2</w:t>
            </w:r>
          </w:p>
        </w:tc>
        <w:tc>
          <w:tcPr>
            <w:tcW w:w="498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F3FE547">
            <w:pPr>
              <w:widowControl/>
              <w:spacing w:line="360" w:lineRule="exact"/>
              <w:jc w:val="left"/>
              <w:rPr>
                <w:rFonts w:ascii="仿宋_GB2312" w:hAnsi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cs="仿宋_GB2312"/>
                <w:sz w:val="21"/>
                <w:szCs w:val="21"/>
              </w:rPr>
              <w:t>地铁厦滘站总站：7:00-21:30</w:t>
            </w:r>
          </w:p>
          <w:p w14:paraId="5FA2D096">
            <w:pPr>
              <w:widowControl/>
              <w:spacing w:line="360" w:lineRule="exact"/>
              <w:jc w:val="left"/>
              <w:rPr>
                <w:rFonts w:ascii="仿宋_GB2312" w:hAnsi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cs="仿宋_GB2312"/>
                <w:sz w:val="21"/>
                <w:szCs w:val="21"/>
              </w:rPr>
              <w:t>西三村总站：6:30-21:00</w:t>
            </w:r>
          </w:p>
          <w:p w14:paraId="2602993C">
            <w:pPr>
              <w:widowControl/>
              <w:spacing w:line="360" w:lineRule="exact"/>
              <w:textAlignment w:val="center"/>
              <w:rPr>
                <w:rFonts w:ascii="仿宋_GB2312" w:hAnsi="仿宋_GB2312" w:cs="仿宋_GB2312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仿宋_GB2312" w:hAnsi="仿宋_GB2312" w:cs="仿宋_GB2312"/>
                <w:sz w:val="21"/>
                <w:szCs w:val="21"/>
              </w:rPr>
              <w:t>高峰期不大于15分钟/班，平峰期不大于20分钟/班</w:t>
            </w:r>
          </w:p>
        </w:tc>
        <w:tc>
          <w:tcPr>
            <w:tcW w:w="1852" w:type="pct"/>
            <w:gridSpan w:val="4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 w14:paraId="08A85F90">
            <w:pPr>
              <w:widowControl/>
              <w:spacing w:line="360" w:lineRule="exact"/>
              <w:ind w:firstLine="210" w:firstLineChars="100"/>
              <w:jc w:val="center"/>
              <w:textAlignment w:val="center"/>
              <w:rPr>
                <w:rFonts w:ascii="仿宋_GB2312" w:hAnsi="仿宋_GB2312" w:cs="仿宋_GB2312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仿宋_GB2312" w:hAnsi="仿宋_GB2312" w:cs="仿宋_GB2312"/>
                <w:sz w:val="21"/>
                <w:szCs w:val="21"/>
              </w:rPr>
              <w:t>不变</w:t>
            </w:r>
          </w:p>
        </w:tc>
        <w:tc>
          <w:tcPr>
            <w:tcW w:w="416" w:type="pct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 w14:paraId="3EDF832E">
            <w:pPr>
              <w:widowControl/>
              <w:spacing w:line="360" w:lineRule="exact"/>
              <w:jc w:val="left"/>
              <w:rPr>
                <w:rFonts w:ascii="仿宋_GB2312" w:hAnsi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cs="仿宋_GB2312"/>
                <w:sz w:val="21"/>
                <w:szCs w:val="21"/>
              </w:rPr>
              <w:t>地铁厦滘站总站：7:00-21:30</w:t>
            </w:r>
          </w:p>
          <w:p w14:paraId="0074BA4D">
            <w:pPr>
              <w:widowControl/>
              <w:spacing w:line="360" w:lineRule="exact"/>
              <w:jc w:val="left"/>
              <w:rPr>
                <w:rFonts w:ascii="仿宋_GB2312" w:hAnsi="仿宋_GB2312" w:cs="仿宋_GB2312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仿宋_GB2312" w:hAnsi="仿宋_GB2312" w:cs="仿宋_GB2312"/>
                <w:sz w:val="21"/>
                <w:szCs w:val="21"/>
              </w:rPr>
              <w:t>西三村总站：6:30-21:00。</w:t>
            </w:r>
            <w:r>
              <w:rPr>
                <w:rFonts w:hint="eastAsia" w:ascii="仿宋_GB2312" w:hAnsi="仿宋_GB2312" w:cs="仿宋_GB2312"/>
                <w:b/>
                <w:bCs/>
                <w:sz w:val="21"/>
                <w:szCs w:val="21"/>
              </w:rPr>
              <w:t>高峰期不大于20分钟/班，平峰期不大于30分钟/班</w:t>
            </w:r>
          </w:p>
        </w:tc>
      </w:tr>
      <w:tr w14:paraId="3B51EF7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41" w:hRule="atLeast"/>
        </w:trPr>
        <w:tc>
          <w:tcPr>
            <w:tcW w:w="215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46B5493">
            <w:pPr>
              <w:spacing w:line="360" w:lineRule="exact"/>
              <w:jc w:val="center"/>
              <w:rPr>
                <w:rFonts w:ascii="仿宋_GB2312" w:hAnsi="仿宋_GB2312" w:cs="仿宋_GB2312"/>
                <w:sz w:val="21"/>
                <w:szCs w:val="21"/>
              </w:rPr>
            </w:pPr>
          </w:p>
        </w:tc>
        <w:tc>
          <w:tcPr>
            <w:tcW w:w="247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81290EE">
            <w:pPr>
              <w:spacing w:line="360" w:lineRule="exact"/>
              <w:jc w:val="left"/>
              <w:rPr>
                <w:rFonts w:ascii="仿宋_GB2312" w:hAnsi="仿宋_GB2312" w:cs="仿宋_GB2312"/>
                <w:sz w:val="21"/>
                <w:szCs w:val="21"/>
              </w:rPr>
            </w:pPr>
          </w:p>
        </w:tc>
        <w:tc>
          <w:tcPr>
            <w:tcW w:w="1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C97583E">
            <w:pPr>
              <w:widowControl/>
              <w:spacing w:line="360" w:lineRule="exact"/>
              <w:jc w:val="center"/>
              <w:textAlignment w:val="center"/>
              <w:rPr>
                <w:rFonts w:ascii="仿宋_GB2312" w:hAnsi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cs="仿宋_GB2312"/>
                <w:kern w:val="0"/>
                <w:sz w:val="21"/>
                <w:szCs w:val="21"/>
                <w:lang w:bidi="ar"/>
              </w:rPr>
              <w:t>下行</w:t>
            </w:r>
          </w:p>
        </w:tc>
        <w:tc>
          <w:tcPr>
            <w:tcW w:w="3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88E74F9">
            <w:pPr>
              <w:widowControl/>
              <w:spacing w:line="360" w:lineRule="exact"/>
              <w:rPr>
                <w:rFonts w:ascii="仿宋_GB2312" w:hAnsi="仿宋_GB2312" w:cs="仿宋_GB2312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仿宋_GB2312" w:hAnsi="仿宋_GB2312" w:cs="仿宋_GB2312"/>
                <w:sz w:val="21"/>
                <w:szCs w:val="21"/>
              </w:rPr>
              <w:t>沿沙路、南浦大桥、新浦路、吉祥道、迎宾路</w:t>
            </w:r>
          </w:p>
        </w:tc>
        <w:tc>
          <w:tcPr>
            <w:tcW w:w="8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7C9FAF1">
            <w:pPr>
              <w:widowControl/>
              <w:spacing w:line="360" w:lineRule="exact"/>
              <w:rPr>
                <w:rFonts w:ascii="仿宋_GB2312" w:hAnsi="仿宋_GB2312" w:cs="仿宋_GB2312"/>
                <w:b w:val="0"/>
                <w:bCs w:val="0"/>
                <w:color w:val="auto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仿宋_GB2312" w:hAnsi="仿宋_GB2312" w:cs="仿宋_GB2312"/>
                <w:b w:val="0"/>
                <w:bCs w:val="0"/>
                <w:color w:val="auto"/>
                <w:sz w:val="21"/>
                <w:szCs w:val="21"/>
              </w:rPr>
              <w:t>西三村总站、西三村口、西乡二路路口、西二村市场、西二村、洛浦医院、南浦综合市场、南浦车站、东乡村、水闸口、洛浦医疗产业园、水厂路口、南浦大桥南（沿沙路）、地铁洛溪站、吉祥道、洛涛南区、上漖、大石桥北、五洲装饰城（地铁厦滘站）、地铁厦滘站总站</w:t>
            </w:r>
          </w:p>
        </w:tc>
        <w:tc>
          <w:tcPr>
            <w:tcW w:w="171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F714FD0">
            <w:pPr>
              <w:spacing w:line="360" w:lineRule="exact"/>
              <w:jc w:val="center"/>
              <w:rPr>
                <w:rFonts w:ascii="仿宋_GB2312" w:hAnsi="仿宋_GB2312" w:cs="仿宋_GB2312"/>
                <w:sz w:val="21"/>
                <w:szCs w:val="21"/>
              </w:rPr>
            </w:pPr>
          </w:p>
        </w:tc>
        <w:tc>
          <w:tcPr>
            <w:tcW w:w="18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F47A08F">
            <w:pPr>
              <w:spacing w:line="360" w:lineRule="exact"/>
              <w:jc w:val="center"/>
              <w:rPr>
                <w:rFonts w:ascii="仿宋_GB2312" w:hAnsi="仿宋_GB2312" w:cs="仿宋_GB2312"/>
                <w:sz w:val="21"/>
                <w:szCs w:val="21"/>
              </w:rPr>
            </w:pPr>
          </w:p>
        </w:tc>
        <w:tc>
          <w:tcPr>
            <w:tcW w:w="49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AEB49B9">
            <w:pPr>
              <w:widowControl/>
              <w:spacing w:line="360" w:lineRule="exact"/>
              <w:textAlignment w:val="center"/>
              <w:rPr>
                <w:rFonts w:ascii="仿宋_GB2312" w:hAnsi="仿宋_GB2312" w:cs="仿宋_GB2312"/>
                <w:kern w:val="0"/>
                <w:sz w:val="21"/>
                <w:szCs w:val="21"/>
                <w:lang w:bidi="ar"/>
              </w:rPr>
            </w:pPr>
          </w:p>
        </w:tc>
        <w:tc>
          <w:tcPr>
            <w:tcW w:w="1852" w:type="pct"/>
            <w:gridSpan w:val="4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5DDB5EB">
            <w:pPr>
              <w:spacing w:line="360" w:lineRule="exact"/>
              <w:jc w:val="center"/>
              <w:rPr>
                <w:rFonts w:ascii="仿宋_GB2312" w:hAnsi="仿宋_GB2312" w:cs="仿宋_GB2312"/>
                <w:sz w:val="21"/>
                <w:szCs w:val="21"/>
              </w:rPr>
            </w:pPr>
          </w:p>
        </w:tc>
        <w:tc>
          <w:tcPr>
            <w:tcW w:w="416" w:type="pct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0DEAB76">
            <w:pPr>
              <w:spacing w:line="360" w:lineRule="exact"/>
              <w:jc w:val="center"/>
              <w:rPr>
                <w:rFonts w:ascii="仿宋_GB2312" w:hAnsi="仿宋_GB2312" w:cs="仿宋_GB2312"/>
                <w:sz w:val="21"/>
                <w:szCs w:val="21"/>
              </w:rPr>
            </w:pPr>
          </w:p>
        </w:tc>
      </w:tr>
    </w:tbl>
    <w:p w14:paraId="3626CEB7">
      <w:pPr>
        <w:pStyle w:val="6"/>
        <w:spacing w:line="360" w:lineRule="exact"/>
        <w:rPr>
          <w:sz w:val="21"/>
          <w:szCs w:val="21"/>
        </w:rPr>
      </w:pPr>
    </w:p>
    <w:p w14:paraId="22017EB8">
      <w:pPr>
        <w:spacing w:line="500" w:lineRule="exact"/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</w:p>
    <w:p w14:paraId="42126A23">
      <w:pPr>
        <w:spacing w:line="500" w:lineRule="exact"/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</w:p>
    <w:p w14:paraId="4E783DEA">
      <w:pPr>
        <w:pStyle w:val="2"/>
        <w:rPr>
          <w:rFonts w:ascii="方正小标宋简体" w:hAnsi="方正小标宋简体" w:eastAsia="方正小标宋简体" w:cs="方正小标宋简体"/>
          <w:sz w:val="44"/>
          <w:szCs w:val="44"/>
        </w:rPr>
      </w:pPr>
    </w:p>
    <w:p w14:paraId="3E59C178">
      <w:pPr>
        <w:pStyle w:val="3"/>
      </w:pPr>
    </w:p>
    <w:p w14:paraId="1A9DA7B9">
      <w:pPr>
        <w:spacing w:line="600" w:lineRule="exact"/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公共汽车番188路优化调整明细表</w:t>
      </w:r>
    </w:p>
    <w:tbl>
      <w:tblPr>
        <w:tblStyle w:val="7"/>
        <w:tblW w:w="5127" w:type="pct"/>
        <w:tblInd w:w="-108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25"/>
        <w:gridCol w:w="1063"/>
        <w:gridCol w:w="788"/>
        <w:gridCol w:w="1536"/>
        <w:gridCol w:w="3759"/>
        <w:gridCol w:w="774"/>
        <w:gridCol w:w="735"/>
        <w:gridCol w:w="1647"/>
        <w:gridCol w:w="1311"/>
        <w:gridCol w:w="1612"/>
        <w:gridCol w:w="4330"/>
        <w:gridCol w:w="800"/>
        <w:gridCol w:w="2219"/>
      </w:tblGrid>
      <w:tr w14:paraId="647A967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8" w:hRule="atLeast"/>
        </w:trPr>
        <w:tc>
          <w:tcPr>
            <w:tcW w:w="2610" w:type="pct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329688A">
            <w:pPr>
              <w:widowControl/>
              <w:spacing w:line="300" w:lineRule="exact"/>
              <w:jc w:val="center"/>
              <w:textAlignment w:val="center"/>
              <w:rPr>
                <w:rFonts w:ascii="仿宋_GB2312" w:hAnsi="仿宋_GB2312" w:cs="仿宋_GB2312"/>
                <w:b/>
                <w:bCs/>
                <w:sz w:val="24"/>
              </w:rPr>
            </w:pPr>
            <w:r>
              <w:rPr>
                <w:rFonts w:hint="eastAsia" w:ascii="仿宋_GB2312" w:hAnsi="仿宋_GB2312" w:cs="仿宋_GB2312"/>
                <w:b/>
                <w:bCs/>
                <w:kern w:val="0"/>
                <w:sz w:val="24"/>
                <w:lang w:bidi="ar"/>
              </w:rPr>
              <w:t>调整前</w:t>
            </w:r>
          </w:p>
        </w:tc>
        <w:tc>
          <w:tcPr>
            <w:tcW w:w="2389" w:type="pct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B3D115C">
            <w:pPr>
              <w:widowControl/>
              <w:spacing w:line="300" w:lineRule="exact"/>
              <w:jc w:val="center"/>
              <w:textAlignment w:val="center"/>
              <w:rPr>
                <w:rFonts w:ascii="仿宋_GB2312" w:hAnsi="仿宋_GB2312" w:cs="仿宋_GB2312"/>
                <w:b/>
                <w:bCs/>
                <w:sz w:val="24"/>
              </w:rPr>
            </w:pPr>
            <w:r>
              <w:rPr>
                <w:rFonts w:hint="eastAsia" w:ascii="仿宋_GB2312" w:hAnsi="仿宋_GB2312" w:cs="仿宋_GB2312"/>
                <w:b/>
                <w:bCs/>
                <w:kern w:val="0"/>
                <w:sz w:val="24"/>
                <w:lang w:bidi="ar"/>
              </w:rPr>
              <w:t>　调整后</w:t>
            </w:r>
          </w:p>
        </w:tc>
      </w:tr>
      <w:tr w14:paraId="2D5A261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2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3911B3E">
            <w:pPr>
              <w:widowControl/>
              <w:spacing w:line="300" w:lineRule="exact"/>
              <w:jc w:val="center"/>
              <w:textAlignment w:val="center"/>
              <w:rPr>
                <w:rFonts w:ascii="仿宋_GB2312" w:hAnsi="仿宋_GB2312" w:cs="仿宋_GB2312"/>
                <w:b/>
                <w:bCs/>
                <w:sz w:val="24"/>
              </w:rPr>
            </w:pPr>
            <w:r>
              <w:rPr>
                <w:rFonts w:hint="eastAsia" w:ascii="仿宋_GB2312" w:hAnsi="仿宋_GB2312" w:cs="仿宋_GB2312"/>
                <w:b/>
                <w:bCs/>
                <w:kern w:val="0"/>
                <w:sz w:val="24"/>
                <w:lang w:bidi="ar"/>
              </w:rPr>
              <w:t>线路编码</w:t>
            </w:r>
          </w:p>
        </w:tc>
        <w:tc>
          <w:tcPr>
            <w:tcW w:w="2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39090D7">
            <w:pPr>
              <w:widowControl/>
              <w:spacing w:line="300" w:lineRule="exact"/>
              <w:jc w:val="center"/>
              <w:textAlignment w:val="center"/>
              <w:rPr>
                <w:rFonts w:ascii="仿宋_GB2312" w:hAnsi="仿宋_GB2312" w:cs="仿宋_GB2312"/>
                <w:b/>
                <w:bCs/>
                <w:sz w:val="24"/>
              </w:rPr>
            </w:pPr>
            <w:r>
              <w:rPr>
                <w:rFonts w:hint="eastAsia" w:ascii="仿宋_GB2312" w:hAnsi="仿宋_GB2312" w:cs="仿宋_GB2312"/>
                <w:b/>
                <w:bCs/>
                <w:kern w:val="0"/>
                <w:sz w:val="24"/>
                <w:lang w:bidi="ar"/>
              </w:rPr>
              <w:t>起止站</w:t>
            </w:r>
          </w:p>
        </w:tc>
        <w:tc>
          <w:tcPr>
            <w:tcW w:w="1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755FD0D">
            <w:pPr>
              <w:widowControl/>
              <w:spacing w:line="300" w:lineRule="exact"/>
              <w:jc w:val="center"/>
              <w:textAlignment w:val="center"/>
              <w:rPr>
                <w:rFonts w:ascii="仿宋_GB2312" w:hAnsi="仿宋_GB2312" w:cs="仿宋_GB2312"/>
                <w:b/>
                <w:bCs/>
                <w:sz w:val="24"/>
              </w:rPr>
            </w:pPr>
            <w:r>
              <w:rPr>
                <w:rFonts w:hint="eastAsia" w:ascii="仿宋_GB2312" w:hAnsi="仿宋_GB2312" w:cs="仿宋_GB2312"/>
                <w:b/>
                <w:bCs/>
                <w:kern w:val="0"/>
                <w:sz w:val="24"/>
                <w:lang w:bidi="ar"/>
              </w:rPr>
              <w:t>行向</w:t>
            </w:r>
          </w:p>
        </w:tc>
        <w:tc>
          <w:tcPr>
            <w:tcW w:w="3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B345012">
            <w:pPr>
              <w:widowControl/>
              <w:spacing w:line="300" w:lineRule="exact"/>
              <w:jc w:val="center"/>
              <w:textAlignment w:val="center"/>
              <w:rPr>
                <w:rFonts w:ascii="仿宋_GB2312" w:hAnsi="仿宋_GB2312" w:cs="仿宋_GB2312"/>
                <w:b/>
                <w:bCs/>
                <w:sz w:val="24"/>
              </w:rPr>
            </w:pPr>
            <w:r>
              <w:rPr>
                <w:rFonts w:hint="eastAsia" w:ascii="仿宋_GB2312" w:hAnsi="仿宋_GB2312" w:cs="仿宋_GB2312"/>
                <w:b/>
                <w:bCs/>
                <w:kern w:val="0"/>
                <w:sz w:val="24"/>
                <w:lang w:bidi="ar"/>
              </w:rPr>
              <w:t>经行路段</w:t>
            </w:r>
          </w:p>
        </w:tc>
        <w:tc>
          <w:tcPr>
            <w:tcW w:w="8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A3FF664">
            <w:pPr>
              <w:widowControl/>
              <w:spacing w:line="300" w:lineRule="exact"/>
              <w:jc w:val="center"/>
              <w:textAlignment w:val="center"/>
              <w:rPr>
                <w:rFonts w:ascii="仿宋_GB2312" w:hAnsi="仿宋_GB2312" w:cs="仿宋_GB2312"/>
                <w:b/>
                <w:bCs/>
                <w:sz w:val="24"/>
              </w:rPr>
            </w:pPr>
            <w:r>
              <w:rPr>
                <w:rFonts w:hint="eastAsia" w:ascii="仿宋_GB2312" w:hAnsi="仿宋_GB2312" w:cs="仿宋_GB2312"/>
                <w:b/>
                <w:bCs/>
                <w:kern w:val="0"/>
                <w:sz w:val="24"/>
                <w:lang w:bidi="ar"/>
              </w:rPr>
              <w:t>原停靠站点</w:t>
            </w:r>
          </w:p>
        </w:tc>
        <w:tc>
          <w:tcPr>
            <w:tcW w:w="1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84FFAB6">
            <w:pPr>
              <w:widowControl/>
              <w:spacing w:line="300" w:lineRule="exact"/>
              <w:jc w:val="center"/>
              <w:textAlignment w:val="center"/>
              <w:rPr>
                <w:rFonts w:ascii="仿宋_GB2312" w:hAnsi="仿宋_GB2312" w:cs="仿宋_GB2312"/>
                <w:b/>
                <w:bCs/>
                <w:sz w:val="24"/>
              </w:rPr>
            </w:pPr>
            <w:r>
              <w:rPr>
                <w:rFonts w:hint="eastAsia" w:ascii="仿宋_GB2312" w:hAnsi="仿宋_GB2312" w:cs="仿宋_GB2312"/>
                <w:b/>
                <w:bCs/>
                <w:kern w:val="0"/>
                <w:sz w:val="24"/>
                <w:lang w:bidi="ar"/>
              </w:rPr>
              <w:t>线路                   长度</w:t>
            </w:r>
          </w:p>
        </w:tc>
        <w:tc>
          <w:tcPr>
            <w:tcW w:w="17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6987788">
            <w:pPr>
              <w:widowControl/>
              <w:spacing w:line="300" w:lineRule="exact"/>
              <w:jc w:val="center"/>
              <w:textAlignment w:val="center"/>
              <w:rPr>
                <w:rFonts w:ascii="仿宋_GB2312" w:hAnsi="仿宋_GB2312" w:cs="仿宋_GB2312"/>
                <w:b/>
                <w:bCs/>
                <w:sz w:val="24"/>
              </w:rPr>
            </w:pPr>
            <w:r>
              <w:rPr>
                <w:rFonts w:hint="eastAsia" w:ascii="仿宋_GB2312" w:hAnsi="仿宋_GB2312" w:cs="仿宋_GB2312"/>
                <w:b/>
                <w:bCs/>
                <w:kern w:val="0"/>
                <w:sz w:val="24"/>
                <w:lang w:bidi="ar"/>
              </w:rPr>
              <w:t>票价</w:t>
            </w:r>
          </w:p>
        </w:tc>
        <w:tc>
          <w:tcPr>
            <w:tcW w:w="3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7D3CE8E">
            <w:pPr>
              <w:widowControl/>
              <w:spacing w:line="300" w:lineRule="exact"/>
              <w:jc w:val="center"/>
              <w:textAlignment w:val="center"/>
              <w:rPr>
                <w:rFonts w:ascii="仿宋_GB2312" w:hAnsi="仿宋_GB2312" w:cs="仿宋_GB2312"/>
                <w:b/>
                <w:bCs/>
                <w:sz w:val="24"/>
              </w:rPr>
            </w:pPr>
            <w:r>
              <w:rPr>
                <w:rFonts w:hint="eastAsia" w:ascii="仿宋_GB2312" w:hAnsi="仿宋_GB2312" w:cs="仿宋_GB2312"/>
                <w:b/>
                <w:bCs/>
                <w:kern w:val="0"/>
                <w:sz w:val="24"/>
                <w:lang w:bidi="ar"/>
              </w:rPr>
              <w:t>原发班服务标准</w:t>
            </w:r>
          </w:p>
        </w:tc>
        <w:tc>
          <w:tcPr>
            <w:tcW w:w="3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9104EC6">
            <w:pPr>
              <w:widowControl/>
              <w:spacing w:line="300" w:lineRule="exact"/>
              <w:jc w:val="center"/>
              <w:textAlignment w:val="center"/>
              <w:rPr>
                <w:rFonts w:ascii="仿宋_GB2312" w:hAnsi="仿宋_GB2312" w:cs="仿宋_GB2312"/>
                <w:b/>
                <w:bCs/>
                <w:sz w:val="24"/>
              </w:rPr>
            </w:pPr>
            <w:r>
              <w:rPr>
                <w:rFonts w:hint="eastAsia" w:ascii="仿宋_GB2312" w:hAnsi="仿宋_GB2312" w:cs="仿宋_GB2312"/>
                <w:b/>
                <w:bCs/>
                <w:kern w:val="0"/>
                <w:sz w:val="24"/>
                <w:lang w:bidi="ar"/>
              </w:rPr>
              <w:t>起止站</w:t>
            </w:r>
          </w:p>
        </w:tc>
        <w:tc>
          <w:tcPr>
            <w:tcW w:w="3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C65D0C9">
            <w:pPr>
              <w:widowControl/>
              <w:spacing w:line="300" w:lineRule="exact"/>
              <w:jc w:val="center"/>
              <w:textAlignment w:val="center"/>
              <w:rPr>
                <w:rFonts w:ascii="仿宋_GB2312" w:hAnsi="仿宋_GB2312" w:cs="仿宋_GB2312"/>
                <w:b/>
                <w:bCs/>
                <w:sz w:val="24"/>
              </w:rPr>
            </w:pPr>
            <w:r>
              <w:rPr>
                <w:rFonts w:hint="eastAsia" w:ascii="仿宋_GB2312" w:hAnsi="仿宋_GB2312" w:cs="仿宋_GB2312"/>
                <w:b/>
                <w:bCs/>
                <w:kern w:val="0"/>
                <w:sz w:val="24"/>
                <w:lang w:bidi="ar"/>
              </w:rPr>
              <w:t>经行路段</w:t>
            </w:r>
          </w:p>
        </w:tc>
        <w:tc>
          <w:tcPr>
            <w:tcW w:w="10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503692C">
            <w:pPr>
              <w:widowControl/>
              <w:spacing w:line="300" w:lineRule="exact"/>
              <w:jc w:val="center"/>
              <w:textAlignment w:val="center"/>
              <w:rPr>
                <w:rFonts w:ascii="仿宋_GB2312" w:hAnsi="仿宋_GB2312" w:cs="仿宋_GB2312"/>
                <w:b/>
                <w:bCs/>
                <w:sz w:val="24"/>
              </w:rPr>
            </w:pPr>
            <w:r>
              <w:rPr>
                <w:rFonts w:hint="eastAsia" w:ascii="仿宋_GB2312" w:hAnsi="仿宋_GB2312" w:cs="仿宋_GB2312"/>
                <w:b/>
                <w:bCs/>
                <w:kern w:val="0"/>
                <w:sz w:val="24"/>
                <w:lang w:bidi="ar"/>
              </w:rPr>
              <w:t>计划停靠站点</w:t>
            </w:r>
          </w:p>
        </w:tc>
        <w:tc>
          <w:tcPr>
            <w:tcW w:w="1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703E89E">
            <w:pPr>
              <w:widowControl/>
              <w:spacing w:line="300" w:lineRule="exact"/>
              <w:jc w:val="center"/>
              <w:textAlignment w:val="center"/>
              <w:rPr>
                <w:rFonts w:ascii="仿宋_GB2312" w:hAnsi="仿宋_GB2312" w:cs="仿宋_GB2312"/>
                <w:b/>
                <w:bCs/>
                <w:sz w:val="24"/>
              </w:rPr>
            </w:pPr>
            <w:r>
              <w:rPr>
                <w:rFonts w:hint="eastAsia" w:ascii="仿宋_GB2312" w:hAnsi="仿宋_GB2312" w:cs="仿宋_GB2312"/>
                <w:b/>
                <w:bCs/>
                <w:kern w:val="0"/>
                <w:sz w:val="24"/>
                <w:lang w:bidi="ar"/>
              </w:rPr>
              <w:t>线路                                  长度</w:t>
            </w:r>
          </w:p>
        </w:tc>
        <w:tc>
          <w:tcPr>
            <w:tcW w:w="5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1C2EE0E">
            <w:pPr>
              <w:widowControl/>
              <w:spacing w:line="300" w:lineRule="exact"/>
              <w:jc w:val="center"/>
              <w:textAlignment w:val="center"/>
              <w:rPr>
                <w:rFonts w:ascii="仿宋_GB2312" w:hAnsi="仿宋_GB2312" w:cs="仿宋_GB2312"/>
                <w:b/>
                <w:bCs/>
                <w:sz w:val="24"/>
              </w:rPr>
            </w:pPr>
            <w:r>
              <w:rPr>
                <w:rFonts w:hint="eastAsia" w:ascii="仿宋_GB2312" w:hAnsi="仿宋_GB2312" w:cs="仿宋_GB2312"/>
                <w:b/>
                <w:bCs/>
                <w:kern w:val="0"/>
                <w:sz w:val="24"/>
                <w:lang w:bidi="ar"/>
              </w:rPr>
              <w:t>发班服务标准</w:t>
            </w:r>
          </w:p>
        </w:tc>
      </w:tr>
      <w:tr w14:paraId="5F53D15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69" w:hRule="atLeast"/>
        </w:trPr>
        <w:tc>
          <w:tcPr>
            <w:tcW w:w="215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3DD2322">
            <w:pPr>
              <w:widowControl/>
              <w:spacing w:line="360" w:lineRule="exact"/>
              <w:jc w:val="center"/>
              <w:rPr>
                <w:rFonts w:ascii="仿宋_GB2312" w:hAnsi="仿宋_GB2312" w:cs="仿宋_GB2312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仿宋_GB2312" w:hAnsi="仿宋_GB2312" w:cs="仿宋_GB2312"/>
                <w:sz w:val="21"/>
                <w:szCs w:val="21"/>
              </w:rPr>
              <w:t>番188</w:t>
            </w:r>
          </w:p>
        </w:tc>
        <w:tc>
          <w:tcPr>
            <w:tcW w:w="247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0F7370E">
            <w:pPr>
              <w:widowControl/>
              <w:spacing w:line="360" w:lineRule="exact"/>
              <w:jc w:val="center"/>
              <w:rPr>
                <w:rFonts w:ascii="仿宋_GB2312" w:hAnsi="仿宋_GB2312" w:cs="仿宋_GB2312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仿宋_GB2312" w:hAnsi="仿宋_GB2312" w:cs="仿宋_GB2312"/>
                <w:sz w:val="21"/>
                <w:szCs w:val="21"/>
              </w:rPr>
              <w:t>广东仲元中学附属学校总站至华南新城总站</w:t>
            </w:r>
          </w:p>
        </w:tc>
        <w:tc>
          <w:tcPr>
            <w:tcW w:w="1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FF2586A">
            <w:pPr>
              <w:widowControl/>
              <w:spacing w:line="360" w:lineRule="exact"/>
              <w:jc w:val="center"/>
              <w:textAlignment w:val="center"/>
              <w:rPr>
                <w:rFonts w:ascii="仿宋_GB2312" w:hAnsi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cs="仿宋_GB2312"/>
                <w:kern w:val="0"/>
                <w:sz w:val="21"/>
                <w:szCs w:val="21"/>
                <w:lang w:bidi="ar"/>
              </w:rPr>
              <w:t>上行</w:t>
            </w:r>
          </w:p>
        </w:tc>
        <w:tc>
          <w:tcPr>
            <w:tcW w:w="3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90090B5">
            <w:pPr>
              <w:widowControl/>
              <w:spacing w:line="360" w:lineRule="exact"/>
              <w:rPr>
                <w:rFonts w:ascii="仿宋_GB2312" w:hAnsi="仿宋_GB2312" w:cs="仿宋_GB2312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仿宋_GB2312" w:hAnsi="仿宋_GB2312" w:cs="仿宋_GB2312"/>
                <w:sz w:val="21"/>
                <w:szCs w:val="21"/>
              </w:rPr>
              <w:t>华南新城、沿江路、宾至路、富石路、迎宾路、如意路、北环路新浦路、吉祥北道、北园西路、北环路、茵福路</w:t>
            </w:r>
          </w:p>
        </w:tc>
        <w:tc>
          <w:tcPr>
            <w:tcW w:w="8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A6ACF43">
            <w:pPr>
              <w:widowControl/>
              <w:spacing w:line="360" w:lineRule="exact"/>
              <w:rPr>
                <w:rFonts w:ascii="仿宋_GB2312" w:hAnsi="仿宋_GB2312" w:cs="仿宋_GB2312"/>
                <w:b w:val="0"/>
                <w:bCs w:val="0"/>
                <w:color w:val="auto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仿宋_GB2312" w:hAnsi="仿宋_GB2312" w:cs="仿宋_GB2312"/>
                <w:b w:val="0"/>
                <w:bCs w:val="0"/>
                <w:color w:val="auto"/>
                <w:sz w:val="21"/>
                <w:szCs w:val="21"/>
              </w:rPr>
              <w:t>广东仲元中学附属学校总站、北环路（圃结街路口）、北环路（渔人码头）、北园西路、地铁洛溪站、吉祥道、洛涛南区、上漖站、大石桥南站、富丽站、百乐门食街站、丽水湾（福安园）站、富丽中学站、锦绣银湾站、星河湾北门站、番禺大桥底站、星河湾四期站、星河湾六期站、华南新城（沿江东路）站、华南新城临时公交总站</w:t>
            </w:r>
          </w:p>
        </w:tc>
        <w:tc>
          <w:tcPr>
            <w:tcW w:w="180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9D211B3">
            <w:pPr>
              <w:widowControl/>
              <w:spacing w:line="360" w:lineRule="exact"/>
              <w:jc w:val="center"/>
              <w:textAlignment w:val="center"/>
              <w:rPr>
                <w:rFonts w:ascii="仿宋_GB2312" w:hAnsi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cs="仿宋_GB2312"/>
                <w:kern w:val="0"/>
                <w:sz w:val="21"/>
                <w:szCs w:val="21"/>
                <w:lang w:bidi="ar"/>
              </w:rPr>
              <w:t>12</w:t>
            </w:r>
          </w:p>
        </w:tc>
        <w:tc>
          <w:tcPr>
            <w:tcW w:w="171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F889373">
            <w:pPr>
              <w:widowControl/>
              <w:spacing w:line="360" w:lineRule="exact"/>
              <w:jc w:val="center"/>
              <w:textAlignment w:val="center"/>
              <w:rPr>
                <w:rFonts w:ascii="仿宋_GB2312" w:hAnsi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cs="仿宋_GB2312"/>
                <w:kern w:val="0"/>
                <w:sz w:val="21"/>
                <w:szCs w:val="21"/>
                <w:lang w:bidi="ar"/>
              </w:rPr>
              <w:t>2</w:t>
            </w:r>
          </w:p>
        </w:tc>
        <w:tc>
          <w:tcPr>
            <w:tcW w:w="380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100D518">
            <w:pPr>
              <w:widowControl/>
              <w:spacing w:line="360" w:lineRule="exact"/>
              <w:textAlignment w:val="center"/>
              <w:rPr>
                <w:rFonts w:ascii="仿宋_GB2312" w:hAnsi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cs="仿宋_GB2312"/>
                <w:sz w:val="21"/>
                <w:szCs w:val="21"/>
              </w:rPr>
              <w:t>广东仲元中学附属学校总站:6:30-21:30</w:t>
            </w:r>
          </w:p>
          <w:p w14:paraId="436D0C15">
            <w:pPr>
              <w:widowControl/>
              <w:spacing w:line="360" w:lineRule="exact"/>
              <w:textAlignment w:val="center"/>
              <w:rPr>
                <w:rFonts w:ascii="仿宋_GB2312" w:hAnsi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cs="仿宋_GB2312"/>
                <w:sz w:val="21"/>
                <w:szCs w:val="21"/>
              </w:rPr>
              <w:t>华南新城总站：6:30-21:30</w:t>
            </w:r>
          </w:p>
          <w:p w14:paraId="3211345E">
            <w:pPr>
              <w:widowControl/>
              <w:spacing w:line="360" w:lineRule="exact"/>
              <w:textAlignment w:val="center"/>
              <w:rPr>
                <w:rFonts w:ascii="仿宋_GB2312" w:hAnsi="仿宋_GB2312" w:cs="仿宋_GB2312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仿宋_GB2312" w:hAnsi="仿宋_GB2312" w:cs="仿宋_GB2312"/>
                <w:sz w:val="21"/>
                <w:szCs w:val="21"/>
              </w:rPr>
              <w:t>高峰期不大于15分钟/班，平峰期不大于20分钟/班</w:t>
            </w:r>
          </w:p>
        </w:tc>
        <w:tc>
          <w:tcPr>
            <w:tcW w:w="1873" w:type="pct"/>
            <w:gridSpan w:val="4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 w14:paraId="581E909F">
            <w:pPr>
              <w:widowControl/>
              <w:spacing w:line="360" w:lineRule="exact"/>
              <w:ind w:firstLine="210" w:firstLineChars="100"/>
              <w:jc w:val="center"/>
              <w:textAlignment w:val="center"/>
              <w:rPr>
                <w:rFonts w:ascii="仿宋_GB2312" w:hAnsi="仿宋_GB2312" w:cs="仿宋_GB2312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仿宋_GB2312" w:hAnsi="仿宋_GB2312" w:cs="仿宋_GB2312"/>
                <w:sz w:val="21"/>
                <w:szCs w:val="21"/>
              </w:rPr>
              <w:t>不变</w:t>
            </w:r>
          </w:p>
        </w:tc>
        <w:tc>
          <w:tcPr>
            <w:tcW w:w="516" w:type="pct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 w14:paraId="1BFF1E10">
            <w:pPr>
              <w:widowControl/>
              <w:spacing w:line="360" w:lineRule="exact"/>
              <w:jc w:val="left"/>
              <w:rPr>
                <w:rFonts w:ascii="仿宋_GB2312" w:hAnsi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cs="仿宋_GB2312"/>
                <w:sz w:val="21"/>
                <w:szCs w:val="21"/>
              </w:rPr>
              <w:t>广东仲元中学附属学校总站:6:30-21:30</w:t>
            </w:r>
          </w:p>
          <w:p w14:paraId="6D2315DD">
            <w:pPr>
              <w:widowControl/>
              <w:spacing w:line="360" w:lineRule="exact"/>
              <w:jc w:val="left"/>
              <w:rPr>
                <w:rFonts w:ascii="仿宋_GB2312" w:hAnsi="仿宋_GB2312" w:cs="仿宋_GB2312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仿宋_GB2312" w:hAnsi="仿宋_GB2312" w:cs="仿宋_GB2312"/>
                <w:sz w:val="21"/>
                <w:szCs w:val="21"/>
              </w:rPr>
              <w:t>华南新城总站：6:30-21:30。</w:t>
            </w:r>
            <w:r>
              <w:rPr>
                <w:rFonts w:hint="eastAsia" w:ascii="仿宋_GB2312" w:hAnsi="仿宋_GB2312" w:cs="仿宋_GB2312"/>
                <w:b/>
                <w:bCs/>
                <w:sz w:val="21"/>
                <w:szCs w:val="21"/>
              </w:rPr>
              <w:t>全天不大于30分钟/班</w:t>
            </w:r>
          </w:p>
        </w:tc>
      </w:tr>
      <w:tr w14:paraId="6CF8145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79" w:hRule="atLeast"/>
        </w:trPr>
        <w:tc>
          <w:tcPr>
            <w:tcW w:w="215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2BA36C6">
            <w:pPr>
              <w:spacing w:line="360" w:lineRule="exact"/>
              <w:jc w:val="center"/>
              <w:rPr>
                <w:rFonts w:ascii="仿宋_GB2312" w:hAnsi="仿宋_GB2312" w:cs="仿宋_GB2312"/>
                <w:sz w:val="21"/>
                <w:szCs w:val="21"/>
              </w:rPr>
            </w:pPr>
          </w:p>
        </w:tc>
        <w:tc>
          <w:tcPr>
            <w:tcW w:w="247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45849B5">
            <w:pPr>
              <w:spacing w:line="360" w:lineRule="exact"/>
              <w:jc w:val="left"/>
              <w:rPr>
                <w:rFonts w:ascii="仿宋_GB2312" w:hAnsi="仿宋_GB2312" w:cs="仿宋_GB2312"/>
                <w:sz w:val="21"/>
                <w:szCs w:val="21"/>
              </w:rPr>
            </w:pPr>
          </w:p>
        </w:tc>
        <w:tc>
          <w:tcPr>
            <w:tcW w:w="1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0B58ED8">
            <w:pPr>
              <w:widowControl/>
              <w:spacing w:line="360" w:lineRule="exact"/>
              <w:jc w:val="center"/>
              <w:textAlignment w:val="center"/>
              <w:rPr>
                <w:rFonts w:ascii="仿宋_GB2312" w:hAnsi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cs="仿宋_GB2312"/>
                <w:kern w:val="0"/>
                <w:sz w:val="21"/>
                <w:szCs w:val="21"/>
                <w:lang w:bidi="ar"/>
              </w:rPr>
              <w:t>下行</w:t>
            </w:r>
          </w:p>
        </w:tc>
        <w:tc>
          <w:tcPr>
            <w:tcW w:w="3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D08A1D3">
            <w:pPr>
              <w:widowControl/>
              <w:spacing w:line="360" w:lineRule="exact"/>
              <w:rPr>
                <w:rFonts w:ascii="仿宋_GB2312" w:hAnsi="仿宋_GB2312" w:cs="仿宋_GB2312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仿宋_GB2312" w:hAnsi="仿宋_GB2312" w:cs="仿宋_GB2312"/>
                <w:sz w:val="21"/>
                <w:szCs w:val="21"/>
              </w:rPr>
              <w:t>茵福路、北环路、北园西路、吉祥北道、吉祥道、 迎宾路、富石路、宾至路、沿江路、华南新城</w:t>
            </w:r>
          </w:p>
        </w:tc>
        <w:tc>
          <w:tcPr>
            <w:tcW w:w="8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289144B">
            <w:pPr>
              <w:widowControl/>
              <w:spacing w:line="360" w:lineRule="exact"/>
              <w:rPr>
                <w:rFonts w:ascii="仿宋_GB2312" w:hAnsi="仿宋_GB2312" w:cs="仿宋_GB2312"/>
                <w:b w:val="0"/>
                <w:bCs w:val="0"/>
                <w:color w:val="auto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仿宋_GB2312" w:hAnsi="仿宋_GB2312" w:cs="仿宋_GB2312"/>
                <w:b w:val="0"/>
                <w:bCs w:val="0"/>
                <w:color w:val="auto"/>
                <w:sz w:val="21"/>
                <w:szCs w:val="21"/>
              </w:rPr>
              <w:t>华南新城临时公交总站、华南新城（沿江东路）站、星河湾六期站、星河湾四期站、番禺大桥底站、星河湾北门站、锦绣银湾站、富丽中学站、丽水湾（福安园）站、百乐门食街站、上漖站、洛溪新城站、如意路、洛城中学站、洛涛居站、地铁洛溪站（新浦路站）、北园西路、北环路（渔人码头）、广东仲元中学附属学校总站</w:t>
            </w:r>
          </w:p>
        </w:tc>
        <w:tc>
          <w:tcPr>
            <w:tcW w:w="18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FB647A3">
            <w:pPr>
              <w:spacing w:line="360" w:lineRule="exact"/>
              <w:jc w:val="center"/>
              <w:rPr>
                <w:rFonts w:ascii="仿宋_GB2312" w:hAnsi="仿宋_GB2312" w:cs="仿宋_GB2312"/>
                <w:sz w:val="21"/>
                <w:szCs w:val="21"/>
              </w:rPr>
            </w:pPr>
          </w:p>
        </w:tc>
        <w:tc>
          <w:tcPr>
            <w:tcW w:w="171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6646822">
            <w:pPr>
              <w:spacing w:line="360" w:lineRule="exact"/>
              <w:jc w:val="center"/>
              <w:rPr>
                <w:rFonts w:ascii="仿宋_GB2312" w:hAnsi="仿宋_GB2312" w:cs="仿宋_GB2312"/>
                <w:sz w:val="21"/>
                <w:szCs w:val="21"/>
              </w:rPr>
            </w:pPr>
          </w:p>
        </w:tc>
        <w:tc>
          <w:tcPr>
            <w:tcW w:w="38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A772D7F">
            <w:pPr>
              <w:widowControl/>
              <w:spacing w:line="360" w:lineRule="exact"/>
              <w:textAlignment w:val="center"/>
              <w:rPr>
                <w:rFonts w:ascii="仿宋_GB2312" w:hAnsi="仿宋_GB2312" w:cs="仿宋_GB2312"/>
                <w:kern w:val="0"/>
                <w:sz w:val="21"/>
                <w:szCs w:val="21"/>
                <w:lang w:bidi="ar"/>
              </w:rPr>
            </w:pPr>
          </w:p>
        </w:tc>
        <w:tc>
          <w:tcPr>
            <w:tcW w:w="1873" w:type="pct"/>
            <w:gridSpan w:val="4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FCD55A8">
            <w:pPr>
              <w:spacing w:line="360" w:lineRule="exact"/>
              <w:jc w:val="center"/>
              <w:rPr>
                <w:rFonts w:ascii="仿宋_GB2312" w:hAnsi="仿宋_GB2312" w:cs="仿宋_GB2312"/>
                <w:sz w:val="21"/>
                <w:szCs w:val="21"/>
              </w:rPr>
            </w:pPr>
          </w:p>
        </w:tc>
        <w:tc>
          <w:tcPr>
            <w:tcW w:w="516" w:type="pct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CE2DB83">
            <w:pPr>
              <w:spacing w:line="360" w:lineRule="exact"/>
              <w:jc w:val="center"/>
              <w:rPr>
                <w:rFonts w:ascii="仿宋_GB2312" w:hAnsi="仿宋_GB2312" w:cs="仿宋_GB2312"/>
                <w:sz w:val="21"/>
                <w:szCs w:val="21"/>
              </w:rPr>
            </w:pPr>
          </w:p>
        </w:tc>
      </w:tr>
    </w:tbl>
    <w:p w14:paraId="13DA351F">
      <w:pPr>
        <w:pStyle w:val="6"/>
      </w:pPr>
    </w:p>
    <w:p w14:paraId="606A62CA">
      <w:pPr>
        <w:spacing w:line="500" w:lineRule="exact"/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</w:p>
    <w:p w14:paraId="42AA8BFE">
      <w:pPr>
        <w:spacing w:line="500" w:lineRule="exact"/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</w:p>
    <w:p w14:paraId="44C483C2">
      <w:pPr>
        <w:spacing w:line="500" w:lineRule="exact"/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</w:p>
    <w:p w14:paraId="4A7E2582">
      <w:pPr>
        <w:pStyle w:val="2"/>
      </w:pPr>
    </w:p>
    <w:p w14:paraId="4A49EA79">
      <w:pPr>
        <w:spacing w:line="600" w:lineRule="exact"/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公共汽车公交地铁接驳4路优化调整明细表</w:t>
      </w:r>
    </w:p>
    <w:tbl>
      <w:tblPr>
        <w:tblStyle w:val="7"/>
        <w:tblpPr w:leftFromText="180" w:rightFromText="180" w:vertAnchor="text" w:horzAnchor="page" w:tblpX="978" w:tblpY="325"/>
        <w:tblOverlap w:val="never"/>
        <w:tblW w:w="22089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99"/>
        <w:gridCol w:w="1405"/>
        <w:gridCol w:w="830"/>
        <w:gridCol w:w="2465"/>
        <w:gridCol w:w="4262"/>
        <w:gridCol w:w="2219"/>
        <w:gridCol w:w="846"/>
        <w:gridCol w:w="1586"/>
        <w:gridCol w:w="1935"/>
        <w:gridCol w:w="2941"/>
        <w:gridCol w:w="843"/>
        <w:gridCol w:w="1858"/>
      </w:tblGrid>
      <w:tr w14:paraId="00C2B37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8" w:hRule="atLeast"/>
        </w:trPr>
        <w:tc>
          <w:tcPr>
            <w:tcW w:w="12926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362E808">
            <w:pPr>
              <w:widowControl/>
              <w:spacing w:line="340" w:lineRule="exact"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调整前</w:t>
            </w:r>
          </w:p>
        </w:tc>
        <w:tc>
          <w:tcPr>
            <w:tcW w:w="9163" w:type="dxa"/>
            <w:gridSpan w:val="5"/>
            <w:tcBorders>
              <w:top w:val="single" w:color="auto" w:sz="4" w:space="0"/>
              <w:left w:val="single" w:color="auto" w:sz="4" w:space="0"/>
              <w:bottom w:val="nil"/>
              <w:right w:val="single" w:color="000000" w:sz="4" w:space="0"/>
            </w:tcBorders>
            <w:vAlign w:val="center"/>
          </w:tcPr>
          <w:p w14:paraId="4FEFAA1A">
            <w:pPr>
              <w:widowControl/>
              <w:spacing w:line="340" w:lineRule="exact"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调整后</w:t>
            </w:r>
          </w:p>
        </w:tc>
      </w:tr>
      <w:tr w14:paraId="4F6B753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0" w:hRule="atLeast"/>
        </w:trPr>
        <w:tc>
          <w:tcPr>
            <w:tcW w:w="89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06953E1">
            <w:pPr>
              <w:widowControl/>
              <w:spacing w:line="240" w:lineRule="exact"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线路编码</w:t>
            </w:r>
          </w:p>
        </w:tc>
        <w:tc>
          <w:tcPr>
            <w:tcW w:w="14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1B753EC">
            <w:pPr>
              <w:widowControl/>
              <w:spacing w:line="300" w:lineRule="exact"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起止站</w:t>
            </w:r>
          </w:p>
        </w:tc>
        <w:tc>
          <w:tcPr>
            <w:tcW w:w="8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2C1E831">
            <w:pPr>
              <w:widowControl/>
              <w:spacing w:line="300" w:lineRule="exact"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行向</w:t>
            </w:r>
          </w:p>
        </w:tc>
        <w:tc>
          <w:tcPr>
            <w:tcW w:w="24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7C77F61">
            <w:pPr>
              <w:widowControl/>
              <w:spacing w:line="300" w:lineRule="exact"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经行路段</w:t>
            </w:r>
          </w:p>
        </w:tc>
        <w:tc>
          <w:tcPr>
            <w:tcW w:w="4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CC13CCA">
            <w:pPr>
              <w:widowControl/>
              <w:spacing w:line="300" w:lineRule="exact"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原停靠站点</w:t>
            </w:r>
          </w:p>
        </w:tc>
        <w:tc>
          <w:tcPr>
            <w:tcW w:w="22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0F7684C">
            <w:pPr>
              <w:widowControl/>
              <w:spacing w:line="260" w:lineRule="exact"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原发班服务标准</w:t>
            </w:r>
          </w:p>
        </w:tc>
        <w:tc>
          <w:tcPr>
            <w:tcW w:w="8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281ABC9">
            <w:pPr>
              <w:widowControl/>
              <w:spacing w:line="260" w:lineRule="exact"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线路长度</w:t>
            </w:r>
          </w:p>
        </w:tc>
        <w:tc>
          <w:tcPr>
            <w:tcW w:w="158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AB78C2A">
            <w:pPr>
              <w:widowControl/>
              <w:spacing w:line="300" w:lineRule="exact"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起止站</w:t>
            </w:r>
          </w:p>
        </w:tc>
        <w:tc>
          <w:tcPr>
            <w:tcW w:w="19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A45674B">
            <w:pPr>
              <w:widowControl/>
              <w:spacing w:line="300" w:lineRule="exact"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经行路段</w:t>
            </w:r>
          </w:p>
        </w:tc>
        <w:tc>
          <w:tcPr>
            <w:tcW w:w="29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F68893E">
            <w:pPr>
              <w:widowControl/>
              <w:spacing w:line="300" w:lineRule="exact"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计划停靠站点</w:t>
            </w:r>
          </w:p>
        </w:tc>
        <w:tc>
          <w:tcPr>
            <w:tcW w:w="8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4A32722">
            <w:pPr>
              <w:widowControl/>
              <w:spacing w:line="260" w:lineRule="exact"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线路长度</w:t>
            </w:r>
          </w:p>
        </w:tc>
        <w:tc>
          <w:tcPr>
            <w:tcW w:w="185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66161C2">
            <w:pPr>
              <w:widowControl/>
              <w:spacing w:line="260" w:lineRule="exact"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发班服务标准</w:t>
            </w:r>
          </w:p>
        </w:tc>
      </w:tr>
      <w:tr w14:paraId="217793A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1" w:hRule="atLeast"/>
        </w:trPr>
        <w:tc>
          <w:tcPr>
            <w:tcW w:w="899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FB5FB8C">
            <w:pPr>
              <w:widowControl/>
              <w:spacing w:line="360" w:lineRule="exact"/>
              <w:textAlignment w:val="center"/>
              <w:rPr>
                <w:rFonts w:ascii="仿宋_GB2312" w:hAnsi="宋体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宋体" w:cs="仿宋_GB2312"/>
                <w:color w:val="000000"/>
                <w:kern w:val="0"/>
                <w:sz w:val="24"/>
                <w:lang w:bidi="ar"/>
              </w:rPr>
              <w:t>公交地铁接驳专线4路</w:t>
            </w:r>
          </w:p>
        </w:tc>
        <w:tc>
          <w:tcPr>
            <w:tcW w:w="1405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C328BB9">
            <w:pPr>
              <w:widowControl/>
              <w:spacing w:line="360" w:lineRule="exact"/>
              <w:textAlignment w:val="center"/>
              <w:rPr>
                <w:rFonts w:ascii="仿宋_GB2312" w:hAnsi="宋体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宋体" w:cs="仿宋_GB2312"/>
                <w:color w:val="000000"/>
                <w:kern w:val="0"/>
                <w:sz w:val="24"/>
                <w:lang w:bidi="ar"/>
              </w:rPr>
              <w:t>海龙湾－沙溪大道东总站</w:t>
            </w:r>
          </w:p>
        </w:tc>
        <w:tc>
          <w:tcPr>
            <w:tcW w:w="8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A4D5D40">
            <w:pPr>
              <w:widowControl/>
              <w:spacing w:line="360" w:lineRule="exact"/>
              <w:jc w:val="center"/>
              <w:textAlignment w:val="center"/>
              <w:rPr>
                <w:rFonts w:ascii="仿宋_GB2312" w:hAnsi="宋体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宋体" w:cs="仿宋_GB2312"/>
                <w:color w:val="000000"/>
                <w:kern w:val="0"/>
                <w:sz w:val="24"/>
                <w:lang w:bidi="ar"/>
              </w:rPr>
              <w:t>上行</w:t>
            </w:r>
          </w:p>
        </w:tc>
        <w:tc>
          <w:tcPr>
            <w:tcW w:w="24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0D67A96">
            <w:pPr>
              <w:widowControl/>
              <w:spacing w:line="360" w:lineRule="exact"/>
              <w:textAlignment w:val="center"/>
              <w:rPr>
                <w:rFonts w:ascii="仿宋_GB2312" w:hAnsi="宋体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宋体" w:cs="仿宋_GB2312"/>
                <w:color w:val="000000"/>
                <w:kern w:val="0"/>
                <w:sz w:val="24"/>
                <w:lang w:bidi="ar"/>
              </w:rPr>
              <w:t>埔南路、沿沙路、南浦大桥、洛浦街新浦路、吉祥北道、洛浦康怡路、洛溪路、北园西路、北环路、如意三马路、吉祥道、如意路、迎宾大道、海珠路</w:t>
            </w:r>
          </w:p>
        </w:tc>
        <w:tc>
          <w:tcPr>
            <w:tcW w:w="4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BCEF9A5">
            <w:pPr>
              <w:widowControl/>
              <w:spacing w:line="360" w:lineRule="exact"/>
              <w:textAlignment w:val="center"/>
              <w:rPr>
                <w:rFonts w:ascii="仿宋_GB2312" w:hAnsi="宋体" w:cs="仿宋_GB2312"/>
                <w:b w:val="0"/>
                <w:bCs w:val="0"/>
                <w:color w:val="auto"/>
                <w:kern w:val="0"/>
                <w:sz w:val="24"/>
                <w:lang w:bidi="ar"/>
              </w:rPr>
            </w:pPr>
            <w:r>
              <w:rPr>
                <w:rFonts w:hint="eastAsia" w:ascii="仿宋_GB2312" w:hAnsi="宋体" w:cs="仿宋_GB2312"/>
                <w:b w:val="0"/>
                <w:bCs w:val="0"/>
                <w:color w:val="auto"/>
                <w:kern w:val="0"/>
                <w:sz w:val="24"/>
                <w:lang w:bidi="ar"/>
              </w:rPr>
              <w:t>海龙湾总站、桔树村、新浦南路、广州碧桂园、南浦海滨花园、南浦桥大南、北园西路、新浦路口、如意三马路、吉祥道、洛涛南区、上漖、大石桥北、五洲装饰城（地铁厦滘站）、沙溪村、沙溪村牌坊、沙溪商贸城、地铁沙溪站、海珠路、珠江花园、沙溪大道东总站</w:t>
            </w:r>
          </w:p>
        </w:tc>
        <w:tc>
          <w:tcPr>
            <w:tcW w:w="2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18AEC22">
            <w:pPr>
              <w:widowControl/>
              <w:spacing w:line="360" w:lineRule="exact"/>
              <w:textAlignment w:val="center"/>
              <w:rPr>
                <w:rFonts w:ascii="仿宋_GB2312" w:hAnsi="宋体" w:cs="仿宋_GB2312"/>
                <w:b w:val="0"/>
                <w:bCs w:val="0"/>
                <w:color w:val="auto"/>
                <w:kern w:val="0"/>
                <w:sz w:val="24"/>
                <w:lang w:bidi="ar"/>
              </w:rPr>
            </w:pPr>
            <w:r>
              <w:rPr>
                <w:rFonts w:hint="eastAsia" w:ascii="仿宋_GB2312" w:hAnsi="宋体" w:cs="仿宋_GB2312"/>
                <w:color w:val="000000"/>
                <w:kern w:val="0"/>
                <w:sz w:val="24"/>
                <w:lang w:bidi="ar"/>
              </w:rPr>
              <w:t>海</w:t>
            </w:r>
            <w:r>
              <w:rPr>
                <w:rFonts w:hint="eastAsia" w:ascii="仿宋_GB2312" w:hAnsi="宋体" w:cs="仿宋_GB2312"/>
                <w:b w:val="0"/>
                <w:bCs w:val="0"/>
                <w:color w:val="auto"/>
                <w:kern w:val="0"/>
                <w:sz w:val="24"/>
                <w:lang w:bidi="ar"/>
              </w:rPr>
              <w:t>龙湾总站:6:15-23:00</w:t>
            </w:r>
          </w:p>
          <w:p w14:paraId="25DF7A4C">
            <w:pPr>
              <w:widowControl/>
              <w:spacing w:line="360" w:lineRule="exact"/>
              <w:textAlignment w:val="center"/>
              <w:rPr>
                <w:rFonts w:ascii="仿宋_GB2312" w:hAnsi="宋体" w:cs="仿宋_GB2312"/>
                <w:b w:val="0"/>
                <w:bCs w:val="0"/>
                <w:color w:val="auto"/>
                <w:kern w:val="0"/>
                <w:sz w:val="24"/>
                <w:lang w:bidi="ar"/>
              </w:rPr>
            </w:pPr>
            <w:r>
              <w:rPr>
                <w:rFonts w:hint="eastAsia" w:ascii="仿宋_GB2312" w:hAnsi="宋体" w:cs="仿宋_GB2312"/>
                <w:b w:val="0"/>
                <w:bCs w:val="0"/>
                <w:color w:val="auto"/>
                <w:kern w:val="0"/>
                <w:sz w:val="24"/>
                <w:lang w:bidi="ar"/>
              </w:rPr>
              <w:t>沙溪大道东:6:40-23:00；在23:00至24:00期间，在地铁厦滘站分别加开至海龙湾总站、海怡花园总站方向各2个班次（共4班），发班时间分别为23:00、24:00.</w:t>
            </w:r>
          </w:p>
          <w:p w14:paraId="62BC654B">
            <w:pPr>
              <w:widowControl/>
              <w:spacing w:line="360" w:lineRule="exact"/>
              <w:textAlignment w:val="center"/>
              <w:rPr>
                <w:rFonts w:ascii="仿宋_GB2312" w:hAnsi="宋体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宋体" w:cs="仿宋_GB2312"/>
                <w:b w:val="0"/>
                <w:bCs w:val="0"/>
                <w:color w:val="auto"/>
                <w:kern w:val="0"/>
                <w:sz w:val="24"/>
                <w:lang w:bidi="ar"/>
              </w:rPr>
              <w:t>高峰期不大于10分钟/班，平峰期不大于15分钟/班</w:t>
            </w:r>
          </w:p>
        </w:tc>
        <w:tc>
          <w:tcPr>
            <w:tcW w:w="84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4688198">
            <w:pPr>
              <w:widowControl/>
              <w:spacing w:line="360" w:lineRule="exact"/>
              <w:textAlignment w:val="center"/>
              <w:rPr>
                <w:rFonts w:ascii="仿宋_GB2312" w:hAnsi="宋体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宋体" w:cs="仿宋_GB2312"/>
                <w:color w:val="000000"/>
                <w:kern w:val="0"/>
                <w:sz w:val="24"/>
                <w:lang w:bidi="ar"/>
              </w:rPr>
              <w:t>13.8公里</w:t>
            </w:r>
          </w:p>
        </w:tc>
        <w:tc>
          <w:tcPr>
            <w:tcW w:w="7305" w:type="dxa"/>
            <w:gridSpan w:val="4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vAlign w:val="center"/>
          </w:tcPr>
          <w:p w14:paraId="2D77413F">
            <w:pPr>
              <w:widowControl/>
              <w:spacing w:line="360" w:lineRule="exact"/>
              <w:jc w:val="center"/>
              <w:textAlignment w:val="center"/>
              <w:rPr>
                <w:rFonts w:ascii="仿宋_GB2312" w:hAnsi="宋体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宋体" w:cs="仿宋_GB2312"/>
                <w:color w:val="000000"/>
                <w:kern w:val="0"/>
                <w:sz w:val="24"/>
                <w:lang w:bidi="ar"/>
              </w:rPr>
              <w:t>不变</w:t>
            </w:r>
          </w:p>
        </w:tc>
        <w:tc>
          <w:tcPr>
            <w:tcW w:w="1858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8974399">
            <w:pPr>
              <w:widowControl/>
              <w:spacing w:line="360" w:lineRule="exact"/>
              <w:textAlignment w:val="center"/>
              <w:rPr>
                <w:rFonts w:ascii="仿宋_GB2312" w:hAnsi="宋体" w:cs="仿宋_GB2312"/>
                <w:b/>
                <w:bCs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宋体" w:cs="仿宋_GB2312"/>
                <w:b/>
                <w:bCs/>
                <w:color w:val="000000"/>
                <w:kern w:val="0"/>
                <w:sz w:val="24"/>
                <w:lang w:bidi="ar"/>
              </w:rPr>
              <w:t>海龙湾总站:6:15-22:00</w:t>
            </w:r>
          </w:p>
          <w:p w14:paraId="595D12F4">
            <w:pPr>
              <w:widowControl/>
              <w:spacing w:line="360" w:lineRule="exact"/>
              <w:textAlignment w:val="center"/>
              <w:rPr>
                <w:rFonts w:ascii="仿宋_GB2312" w:hAnsi="宋体" w:cs="仿宋_GB2312"/>
                <w:b/>
                <w:bCs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宋体" w:cs="仿宋_GB2312"/>
                <w:b/>
                <w:bCs/>
                <w:color w:val="000000"/>
                <w:kern w:val="0"/>
                <w:sz w:val="24"/>
                <w:lang w:bidi="ar"/>
              </w:rPr>
              <w:t>沙溪大道东:</w:t>
            </w:r>
            <w:r>
              <w:rPr>
                <w:rFonts w:hint="eastAsia" w:ascii="仿宋_GB2312" w:hAnsi="宋体" w:cs="仿宋_GB2312"/>
                <w:b/>
                <w:bCs/>
                <w:color w:val="FF0000"/>
                <w:kern w:val="0"/>
                <w:sz w:val="24"/>
                <w:lang w:bidi="ar"/>
              </w:rPr>
              <w:t>6:40</w:t>
            </w:r>
            <w:r>
              <w:rPr>
                <w:rFonts w:hint="eastAsia" w:ascii="仿宋_GB2312" w:hAnsi="宋体" w:cs="仿宋_GB2312"/>
                <w:b/>
                <w:bCs/>
                <w:color w:val="000000"/>
                <w:kern w:val="0"/>
                <w:sz w:val="24"/>
                <w:lang w:bidi="ar"/>
              </w:rPr>
              <w:t>-22:00</w:t>
            </w:r>
          </w:p>
          <w:p w14:paraId="312A6C13">
            <w:pPr>
              <w:widowControl/>
              <w:spacing w:line="360" w:lineRule="exact"/>
              <w:textAlignment w:val="center"/>
              <w:rPr>
                <w:rFonts w:ascii="仿宋_GB2312" w:hAnsi="宋体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宋体" w:cs="仿宋_GB2312"/>
                <w:b/>
                <w:bCs/>
                <w:color w:val="000000"/>
                <w:kern w:val="0"/>
                <w:sz w:val="24"/>
                <w:lang w:bidi="ar"/>
              </w:rPr>
              <w:t>高峰期不大于20分钟/班，平峰期不大于30分钟/班</w:t>
            </w:r>
          </w:p>
        </w:tc>
      </w:tr>
      <w:tr w14:paraId="04616D2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5" w:hRule="atLeast"/>
        </w:trPr>
        <w:tc>
          <w:tcPr>
            <w:tcW w:w="89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9163C3F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40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EFBFB45">
            <w:pPr>
              <w:widowControl/>
              <w:spacing w:line="360" w:lineRule="exact"/>
              <w:jc w:val="center"/>
              <w:rPr>
                <w:rFonts w:ascii="仿宋_GB2312" w:hAnsi="仿宋_GB2312" w:cs="仿宋_GB2312"/>
                <w:kern w:val="0"/>
                <w:sz w:val="24"/>
              </w:rPr>
            </w:pPr>
          </w:p>
        </w:tc>
        <w:tc>
          <w:tcPr>
            <w:tcW w:w="8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FDD04ED">
            <w:pPr>
              <w:widowControl/>
              <w:spacing w:line="360" w:lineRule="exact"/>
              <w:jc w:val="center"/>
              <w:textAlignment w:val="center"/>
              <w:rPr>
                <w:rFonts w:ascii="仿宋_GB2312" w:hAnsi="宋体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宋体" w:cs="仿宋_GB2312"/>
                <w:color w:val="000000"/>
                <w:kern w:val="0"/>
                <w:sz w:val="24"/>
                <w:lang w:bidi="ar"/>
              </w:rPr>
              <w:t>下行</w:t>
            </w:r>
          </w:p>
        </w:tc>
        <w:tc>
          <w:tcPr>
            <w:tcW w:w="24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12C9C5A">
            <w:pPr>
              <w:widowControl/>
              <w:spacing w:line="360" w:lineRule="exact"/>
              <w:textAlignment w:val="center"/>
              <w:rPr>
                <w:rFonts w:ascii="仿宋_GB2312" w:hAnsi="宋体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宋体" w:cs="仿宋_GB2312"/>
                <w:color w:val="000000"/>
                <w:kern w:val="0"/>
                <w:sz w:val="24"/>
                <w:lang w:bidi="ar"/>
              </w:rPr>
              <w:t>海珠路、迎宾大道、如意路、北环路、新浦路、南浦大桥、沿沙路、新埔南路</w:t>
            </w:r>
          </w:p>
        </w:tc>
        <w:tc>
          <w:tcPr>
            <w:tcW w:w="4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E1059B7">
            <w:pPr>
              <w:widowControl/>
              <w:spacing w:line="360" w:lineRule="exact"/>
              <w:textAlignment w:val="center"/>
              <w:rPr>
                <w:rFonts w:ascii="仿宋_GB2312" w:hAnsi="宋体" w:cs="仿宋_GB2312"/>
                <w:b w:val="0"/>
                <w:bCs w:val="0"/>
                <w:color w:val="auto"/>
                <w:kern w:val="0"/>
                <w:sz w:val="24"/>
                <w:lang w:bidi="ar"/>
              </w:rPr>
            </w:pPr>
            <w:r>
              <w:rPr>
                <w:rFonts w:hint="eastAsia" w:ascii="仿宋_GB2312" w:hAnsi="宋体" w:cs="仿宋_GB2312"/>
                <w:b w:val="0"/>
                <w:bCs w:val="0"/>
                <w:color w:val="auto"/>
                <w:kern w:val="0"/>
                <w:sz w:val="24"/>
                <w:lang w:bidi="ar"/>
              </w:rPr>
              <w:t>沙溪大道东总站、珠江花园、地铁沙溪站、地铁沙溪站（E1出口）、沙溪商贸城、沙溪村牌坊、沙溪村、地铁厦滘站、五洲装饰城（地铁厦滘站）、上漖、洛溪新城（奥林匹克花园）、洛城中学、洛涛居、新浦路口、北园西路、吉祥北道（地铁洛溪站）、南浦大桥南、南浦海滨花园、广州碧桂园、新浦南路、桔树村、海龙湾总站</w:t>
            </w:r>
          </w:p>
        </w:tc>
        <w:tc>
          <w:tcPr>
            <w:tcW w:w="221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E13F573">
            <w:pPr>
              <w:widowControl/>
              <w:spacing w:line="360" w:lineRule="exact"/>
              <w:jc w:val="left"/>
              <w:textAlignment w:val="center"/>
              <w:rPr>
                <w:rFonts w:ascii="仿宋_GB2312" w:hAnsi="仿宋_GB2312" w:cs="仿宋_GB2312"/>
                <w:kern w:val="0"/>
                <w:sz w:val="24"/>
              </w:rPr>
            </w:pPr>
          </w:p>
        </w:tc>
        <w:tc>
          <w:tcPr>
            <w:tcW w:w="84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4211335">
            <w:pPr>
              <w:widowControl/>
              <w:spacing w:line="360" w:lineRule="exact"/>
              <w:jc w:val="left"/>
              <w:rPr>
                <w:rFonts w:ascii="仿宋_GB2312" w:hAnsi="仿宋_GB2312" w:cs="仿宋_GB2312"/>
                <w:kern w:val="0"/>
                <w:sz w:val="24"/>
              </w:rPr>
            </w:pPr>
          </w:p>
        </w:tc>
        <w:tc>
          <w:tcPr>
            <w:tcW w:w="7305" w:type="dxa"/>
            <w:gridSpan w:val="4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FD06427">
            <w:pPr>
              <w:widowControl/>
              <w:spacing w:line="360" w:lineRule="exact"/>
              <w:jc w:val="center"/>
              <w:rPr>
                <w:rFonts w:ascii="仿宋_GB2312" w:hAnsi="仿宋_GB2312" w:cs="仿宋_GB2312"/>
                <w:kern w:val="0"/>
                <w:sz w:val="24"/>
              </w:rPr>
            </w:pPr>
          </w:p>
        </w:tc>
        <w:tc>
          <w:tcPr>
            <w:tcW w:w="185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2DF85DE">
            <w:pPr>
              <w:widowControl/>
              <w:spacing w:line="36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</w:tbl>
    <w:p w14:paraId="3FB63489">
      <w:pPr>
        <w:spacing w:line="360" w:lineRule="exact"/>
        <w:jc w:val="center"/>
        <w:rPr>
          <w:rFonts w:ascii="方正小标宋简体" w:hAnsi="方正小标宋简体" w:eastAsia="方正小标宋简体" w:cs="方正小标宋简体"/>
          <w:sz w:val="24"/>
        </w:rPr>
      </w:pPr>
    </w:p>
    <w:p w14:paraId="77F0CB8A">
      <w:pPr>
        <w:spacing w:line="500" w:lineRule="exact"/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</w:p>
    <w:p w14:paraId="05753219">
      <w:pPr>
        <w:spacing w:line="500" w:lineRule="exact"/>
        <w:rPr>
          <w:rFonts w:ascii="方正小标宋简体" w:hAnsi="方正小标宋简体" w:eastAsia="方正小标宋简体" w:cs="方正小标宋简体"/>
          <w:sz w:val="44"/>
          <w:szCs w:val="44"/>
        </w:rPr>
      </w:pPr>
    </w:p>
    <w:p w14:paraId="4724898B">
      <w:pPr>
        <w:spacing w:line="600" w:lineRule="exact"/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</w:p>
    <w:p w14:paraId="6A7D78B6">
      <w:pPr>
        <w:pStyle w:val="2"/>
      </w:pPr>
    </w:p>
    <w:p w14:paraId="6708EA74">
      <w:pPr>
        <w:spacing w:line="600" w:lineRule="exact"/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公共汽车公交地铁接驳5路优化调整明细表</w:t>
      </w:r>
    </w:p>
    <w:p w14:paraId="69B195A6">
      <w:pPr>
        <w:pStyle w:val="2"/>
        <w:spacing w:before="0" w:after="0" w:line="360" w:lineRule="exact"/>
        <w:jc w:val="both"/>
      </w:pPr>
    </w:p>
    <w:tbl>
      <w:tblPr>
        <w:tblStyle w:val="7"/>
        <w:tblW w:w="22003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0"/>
        <w:gridCol w:w="1359"/>
        <w:gridCol w:w="807"/>
        <w:gridCol w:w="2463"/>
        <w:gridCol w:w="3732"/>
        <w:gridCol w:w="1682"/>
        <w:gridCol w:w="1129"/>
        <w:gridCol w:w="1498"/>
        <w:gridCol w:w="2234"/>
        <w:gridCol w:w="3475"/>
        <w:gridCol w:w="844"/>
        <w:gridCol w:w="1880"/>
      </w:tblGrid>
      <w:tr w14:paraId="2512651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1" w:hRule="atLeast"/>
          <w:jc w:val="center"/>
        </w:trPr>
        <w:tc>
          <w:tcPr>
            <w:tcW w:w="12072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51A46EE">
            <w:pPr>
              <w:widowControl/>
              <w:spacing w:line="340" w:lineRule="exact"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调整前</w:t>
            </w:r>
          </w:p>
        </w:tc>
        <w:tc>
          <w:tcPr>
            <w:tcW w:w="9931" w:type="dxa"/>
            <w:gridSpan w:val="5"/>
            <w:tcBorders>
              <w:top w:val="single" w:color="auto" w:sz="4" w:space="0"/>
              <w:left w:val="single" w:color="auto" w:sz="4" w:space="0"/>
              <w:bottom w:val="nil"/>
              <w:right w:val="single" w:color="000000" w:sz="4" w:space="0"/>
            </w:tcBorders>
            <w:vAlign w:val="center"/>
          </w:tcPr>
          <w:p w14:paraId="33C68045">
            <w:pPr>
              <w:widowControl/>
              <w:spacing w:line="340" w:lineRule="exact"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调整后</w:t>
            </w:r>
          </w:p>
        </w:tc>
      </w:tr>
      <w:tr w14:paraId="118C932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3" w:hRule="atLeast"/>
          <w:jc w:val="center"/>
        </w:trPr>
        <w:tc>
          <w:tcPr>
            <w:tcW w:w="9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F76D76E">
            <w:pPr>
              <w:widowControl/>
              <w:spacing w:line="240" w:lineRule="exact"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线路编码</w:t>
            </w:r>
          </w:p>
        </w:tc>
        <w:tc>
          <w:tcPr>
            <w:tcW w:w="13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B2675F8">
            <w:pPr>
              <w:widowControl/>
              <w:spacing w:line="300" w:lineRule="exact"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起止站</w:t>
            </w:r>
          </w:p>
        </w:tc>
        <w:tc>
          <w:tcPr>
            <w:tcW w:w="8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E9C18BE">
            <w:pPr>
              <w:widowControl/>
              <w:spacing w:line="300" w:lineRule="exact"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行向</w:t>
            </w:r>
          </w:p>
        </w:tc>
        <w:tc>
          <w:tcPr>
            <w:tcW w:w="24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69C6080">
            <w:pPr>
              <w:widowControl/>
              <w:spacing w:line="300" w:lineRule="exact"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经行路段</w:t>
            </w:r>
          </w:p>
        </w:tc>
        <w:tc>
          <w:tcPr>
            <w:tcW w:w="37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BA3EF51">
            <w:pPr>
              <w:widowControl/>
              <w:spacing w:line="300" w:lineRule="exact"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原停靠站点</w:t>
            </w:r>
          </w:p>
        </w:tc>
        <w:tc>
          <w:tcPr>
            <w:tcW w:w="16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A4D51AF">
            <w:pPr>
              <w:widowControl/>
              <w:spacing w:line="260" w:lineRule="exact"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原发班服务   标准</w:t>
            </w:r>
          </w:p>
        </w:tc>
        <w:tc>
          <w:tcPr>
            <w:tcW w:w="11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E142632">
            <w:pPr>
              <w:widowControl/>
              <w:spacing w:line="260" w:lineRule="exact"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线路       长度</w:t>
            </w:r>
          </w:p>
        </w:tc>
        <w:tc>
          <w:tcPr>
            <w:tcW w:w="149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77CA2AE">
            <w:pPr>
              <w:widowControl/>
              <w:spacing w:line="300" w:lineRule="exact"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起止站</w:t>
            </w:r>
          </w:p>
        </w:tc>
        <w:tc>
          <w:tcPr>
            <w:tcW w:w="22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F189832">
            <w:pPr>
              <w:widowControl/>
              <w:spacing w:line="300" w:lineRule="exact"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经行路段</w:t>
            </w:r>
          </w:p>
        </w:tc>
        <w:tc>
          <w:tcPr>
            <w:tcW w:w="34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C5DFD23">
            <w:pPr>
              <w:widowControl/>
              <w:spacing w:line="300" w:lineRule="exact"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计划停靠站点</w:t>
            </w:r>
          </w:p>
        </w:tc>
        <w:tc>
          <w:tcPr>
            <w:tcW w:w="8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F996452">
            <w:pPr>
              <w:widowControl/>
              <w:spacing w:line="260" w:lineRule="exact"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线路长度</w:t>
            </w:r>
          </w:p>
        </w:tc>
        <w:tc>
          <w:tcPr>
            <w:tcW w:w="18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820D7E3">
            <w:pPr>
              <w:widowControl/>
              <w:spacing w:line="260" w:lineRule="exact"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发班服务标准</w:t>
            </w:r>
          </w:p>
        </w:tc>
      </w:tr>
      <w:tr w14:paraId="64908FF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63" w:hRule="atLeast"/>
          <w:jc w:val="center"/>
        </w:trPr>
        <w:tc>
          <w:tcPr>
            <w:tcW w:w="90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69418B1">
            <w:pPr>
              <w:widowControl/>
              <w:spacing w:line="360" w:lineRule="exact"/>
              <w:textAlignment w:val="center"/>
              <w:rPr>
                <w:rFonts w:ascii="仿宋_GB2312" w:hAnsi="宋体" w:cs="仿宋_GB2312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仿宋_GB2312" w:hAnsi="宋体" w:cs="仿宋_GB2312"/>
                <w:color w:val="000000"/>
                <w:kern w:val="0"/>
                <w:sz w:val="21"/>
                <w:szCs w:val="21"/>
                <w:lang w:bidi="ar"/>
              </w:rPr>
              <w:t>公交地铁接驳专线5路</w:t>
            </w:r>
          </w:p>
        </w:tc>
        <w:tc>
          <w:tcPr>
            <w:tcW w:w="1359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C0AB22D">
            <w:pPr>
              <w:widowControl/>
              <w:spacing w:line="360" w:lineRule="exact"/>
              <w:textAlignment w:val="center"/>
              <w:rPr>
                <w:rFonts w:ascii="仿宋_GB2312" w:hAnsi="宋体" w:cs="仿宋_GB2312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仿宋_GB2312" w:hAnsi="宋体" w:cs="仿宋_GB2312"/>
                <w:color w:val="000000"/>
                <w:kern w:val="0"/>
                <w:sz w:val="21"/>
                <w:szCs w:val="21"/>
                <w:lang w:bidi="ar"/>
              </w:rPr>
              <w:t>海龙湾－番禺区第二人民医院总站</w:t>
            </w:r>
          </w:p>
        </w:tc>
        <w:tc>
          <w:tcPr>
            <w:tcW w:w="8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EF821A6">
            <w:pPr>
              <w:widowControl/>
              <w:spacing w:line="360" w:lineRule="exact"/>
              <w:textAlignment w:val="center"/>
              <w:rPr>
                <w:rFonts w:ascii="仿宋_GB2312" w:hAnsi="宋体" w:cs="仿宋_GB2312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仿宋_GB2312" w:hAnsi="宋体" w:cs="仿宋_GB2312"/>
                <w:color w:val="000000"/>
                <w:kern w:val="0"/>
                <w:sz w:val="21"/>
                <w:szCs w:val="21"/>
                <w:lang w:bidi="ar"/>
              </w:rPr>
              <w:t>上行</w:t>
            </w:r>
          </w:p>
        </w:tc>
        <w:tc>
          <w:tcPr>
            <w:tcW w:w="24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27BFBB3">
            <w:pPr>
              <w:widowControl/>
              <w:spacing w:line="360" w:lineRule="exact"/>
              <w:textAlignment w:val="center"/>
              <w:rPr>
                <w:rFonts w:ascii="仿宋_GB2312" w:hAnsi="宋体" w:cs="仿宋_GB2312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仿宋_GB2312" w:hAnsi="宋体" w:cs="仿宋_GB2312"/>
                <w:color w:val="000000"/>
                <w:kern w:val="0"/>
                <w:sz w:val="21"/>
                <w:szCs w:val="21"/>
                <w:lang w:bidi="ar"/>
              </w:rPr>
              <w:t>南浦中路、新浦路、碧桂大道、新园路、丽江大道、105国道(番禺段)、迎宾路、厦滘南路、迎宾路、群贤路</w:t>
            </w:r>
          </w:p>
        </w:tc>
        <w:tc>
          <w:tcPr>
            <w:tcW w:w="37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73AD9F4">
            <w:pPr>
              <w:widowControl/>
              <w:spacing w:line="360" w:lineRule="exact"/>
              <w:textAlignment w:val="center"/>
              <w:rPr>
                <w:rFonts w:ascii="仿宋_GB2312" w:hAnsi="宋体" w:cs="仿宋_GB2312"/>
                <w:b w:val="0"/>
                <w:bCs w:val="0"/>
                <w:color w:val="auto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仿宋_GB2312" w:hAnsi="宋体" w:cs="仿宋_GB2312"/>
                <w:b w:val="0"/>
                <w:bCs w:val="0"/>
                <w:color w:val="auto"/>
                <w:kern w:val="0"/>
                <w:sz w:val="21"/>
                <w:szCs w:val="21"/>
                <w:lang w:bidi="ar"/>
              </w:rPr>
              <w:t>海龙湾总站、桔树村、新浦南路、地铁南浦站、南浦大桥南、丽江路口、新园路、丽江花园、上漖、大石桥北、五洲装饰城（地铁厦滘站）、地铁厦滘站总站、沙溪村、富山路、番禺区第二人民医院总站</w:t>
            </w:r>
          </w:p>
        </w:tc>
        <w:tc>
          <w:tcPr>
            <w:tcW w:w="168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F67D6C7">
            <w:pPr>
              <w:widowControl/>
              <w:spacing w:line="360" w:lineRule="exact"/>
              <w:textAlignment w:val="center"/>
              <w:rPr>
                <w:rFonts w:ascii="仿宋_GB2312" w:hAnsi="宋体" w:cs="仿宋_GB2312"/>
                <w:b w:val="0"/>
                <w:bCs w:val="0"/>
                <w:color w:val="auto"/>
                <w:kern w:val="0"/>
                <w:sz w:val="21"/>
                <w:szCs w:val="21"/>
                <w:lang w:bidi="ar"/>
              </w:rPr>
            </w:pPr>
            <w:bookmarkStart w:id="0" w:name="_GoBack"/>
            <w:r>
              <w:rPr>
                <w:rFonts w:hint="eastAsia" w:ascii="仿宋_GB2312" w:hAnsi="宋体" w:cs="仿宋_GB2312"/>
                <w:b w:val="0"/>
                <w:bCs w:val="0"/>
                <w:color w:val="auto"/>
                <w:kern w:val="0"/>
                <w:sz w:val="21"/>
                <w:szCs w:val="21"/>
                <w:lang w:bidi="ar"/>
              </w:rPr>
              <w:t>海龙湾总站:6:20-22:30</w:t>
            </w:r>
          </w:p>
          <w:p w14:paraId="21CD4998">
            <w:pPr>
              <w:widowControl/>
              <w:spacing w:line="360" w:lineRule="exact"/>
              <w:textAlignment w:val="center"/>
              <w:rPr>
                <w:rFonts w:ascii="仿宋_GB2312" w:hAnsi="宋体" w:cs="仿宋_GB2312"/>
                <w:b w:val="0"/>
                <w:bCs w:val="0"/>
                <w:color w:val="auto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仿宋_GB2312" w:hAnsi="宋体" w:cs="仿宋_GB2312"/>
                <w:b w:val="0"/>
                <w:bCs w:val="0"/>
                <w:color w:val="auto"/>
                <w:kern w:val="0"/>
                <w:sz w:val="21"/>
                <w:szCs w:val="21"/>
                <w:lang w:bidi="ar"/>
              </w:rPr>
              <w:t>番禺区第二人民医院总站:6:45-22:55</w:t>
            </w:r>
          </w:p>
          <w:p w14:paraId="131E1875">
            <w:pPr>
              <w:widowControl/>
              <w:spacing w:line="360" w:lineRule="exact"/>
              <w:textAlignment w:val="center"/>
              <w:rPr>
                <w:rFonts w:ascii="仿宋_GB2312" w:hAnsi="宋体" w:cs="仿宋_GB2312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仿宋_GB2312" w:hAnsi="宋体" w:cs="仿宋_GB2312"/>
                <w:b w:val="0"/>
                <w:bCs w:val="0"/>
                <w:color w:val="auto"/>
                <w:kern w:val="0"/>
                <w:sz w:val="21"/>
                <w:szCs w:val="21"/>
                <w:lang w:bidi="ar"/>
              </w:rPr>
              <w:t>高峰期不大于15分钟/班，平峰期不大于20分钟/</w:t>
            </w:r>
            <w:bookmarkEnd w:id="0"/>
            <w:r>
              <w:rPr>
                <w:rFonts w:hint="eastAsia" w:ascii="仿宋_GB2312" w:hAnsi="宋体" w:cs="仿宋_GB2312"/>
                <w:color w:val="000000"/>
                <w:kern w:val="0"/>
                <w:sz w:val="21"/>
                <w:szCs w:val="21"/>
                <w:lang w:bidi="ar"/>
              </w:rPr>
              <w:t>班</w:t>
            </w:r>
          </w:p>
        </w:tc>
        <w:tc>
          <w:tcPr>
            <w:tcW w:w="1129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1332471">
            <w:pPr>
              <w:widowControl/>
              <w:spacing w:line="360" w:lineRule="exact"/>
              <w:textAlignment w:val="center"/>
              <w:rPr>
                <w:rFonts w:ascii="仿宋_GB2312" w:hAnsi="宋体" w:cs="仿宋_GB2312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仿宋_GB2312" w:hAnsi="宋体" w:cs="仿宋_GB2312"/>
                <w:color w:val="000000"/>
                <w:kern w:val="0"/>
                <w:sz w:val="21"/>
                <w:szCs w:val="21"/>
                <w:lang w:bidi="ar"/>
              </w:rPr>
              <w:t>上行12.6</w:t>
            </w:r>
          </w:p>
          <w:p w14:paraId="712DD258">
            <w:pPr>
              <w:widowControl/>
              <w:spacing w:line="360" w:lineRule="exact"/>
              <w:textAlignment w:val="center"/>
              <w:rPr>
                <w:rFonts w:ascii="仿宋_GB2312" w:hAnsi="宋体" w:cs="仿宋_GB2312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仿宋_GB2312" w:hAnsi="宋体" w:cs="仿宋_GB2312"/>
                <w:color w:val="000000"/>
                <w:kern w:val="0"/>
                <w:sz w:val="21"/>
                <w:szCs w:val="21"/>
                <w:lang w:bidi="ar"/>
              </w:rPr>
              <w:t>下行15.4</w:t>
            </w:r>
          </w:p>
        </w:tc>
        <w:tc>
          <w:tcPr>
            <w:tcW w:w="8051" w:type="dxa"/>
            <w:gridSpan w:val="4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vAlign w:val="center"/>
          </w:tcPr>
          <w:p w14:paraId="5016F203">
            <w:pPr>
              <w:widowControl/>
              <w:spacing w:line="360" w:lineRule="exact"/>
              <w:jc w:val="center"/>
              <w:textAlignment w:val="center"/>
              <w:rPr>
                <w:rFonts w:ascii="仿宋_GB2312" w:hAnsi="宋体" w:cs="仿宋_GB2312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仿宋_GB2312" w:hAnsi="宋体" w:cs="仿宋_GB2312"/>
                <w:color w:val="000000"/>
                <w:kern w:val="0"/>
                <w:sz w:val="21"/>
                <w:szCs w:val="21"/>
                <w:lang w:bidi="ar"/>
              </w:rPr>
              <w:t>不变</w:t>
            </w:r>
          </w:p>
        </w:tc>
        <w:tc>
          <w:tcPr>
            <w:tcW w:w="188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613D2C1">
            <w:pPr>
              <w:widowControl/>
              <w:spacing w:line="360" w:lineRule="exact"/>
              <w:textAlignment w:val="center"/>
              <w:rPr>
                <w:rFonts w:ascii="仿宋_GB2312" w:hAnsi="宋体" w:cs="仿宋_GB2312"/>
                <w:b/>
                <w:bCs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仿宋_GB2312" w:hAnsi="宋体" w:cs="仿宋_GB2312"/>
                <w:b/>
                <w:bCs/>
                <w:color w:val="000000"/>
                <w:kern w:val="0"/>
                <w:sz w:val="21"/>
                <w:szCs w:val="21"/>
                <w:lang w:bidi="ar"/>
              </w:rPr>
              <w:t>海龙湾总站:6:20-22:00</w:t>
            </w:r>
          </w:p>
          <w:p w14:paraId="6444A6FC">
            <w:pPr>
              <w:widowControl/>
              <w:spacing w:line="360" w:lineRule="exact"/>
              <w:textAlignment w:val="center"/>
              <w:rPr>
                <w:rFonts w:ascii="仿宋_GB2312" w:hAnsi="宋体" w:cs="仿宋_GB2312"/>
                <w:b/>
                <w:bCs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仿宋_GB2312" w:hAnsi="宋体" w:cs="仿宋_GB2312"/>
                <w:b/>
                <w:bCs/>
                <w:color w:val="000000"/>
                <w:kern w:val="0"/>
                <w:sz w:val="21"/>
                <w:szCs w:val="21"/>
                <w:lang w:bidi="ar"/>
              </w:rPr>
              <w:t>番禺区第二人民医院总站:6:45-22:00</w:t>
            </w:r>
          </w:p>
          <w:p w14:paraId="26319206">
            <w:pPr>
              <w:widowControl/>
              <w:spacing w:line="360" w:lineRule="exact"/>
              <w:textAlignment w:val="center"/>
              <w:rPr>
                <w:rFonts w:ascii="仿宋_GB2312" w:hAnsi="宋体" w:cs="仿宋_GB2312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仿宋_GB2312" w:hAnsi="宋体" w:cs="仿宋_GB2312"/>
                <w:b/>
                <w:bCs/>
                <w:color w:val="000000"/>
                <w:kern w:val="0"/>
                <w:sz w:val="21"/>
                <w:szCs w:val="21"/>
                <w:lang w:bidi="ar"/>
              </w:rPr>
              <w:t>高峰期不大于20分钟/班，平峰期不大于30分钟/班</w:t>
            </w:r>
          </w:p>
        </w:tc>
      </w:tr>
      <w:tr w14:paraId="43AE934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96" w:hRule="atLeast"/>
          <w:jc w:val="center"/>
        </w:trPr>
        <w:tc>
          <w:tcPr>
            <w:tcW w:w="9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D04E25E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135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53EB33D">
            <w:pPr>
              <w:widowControl/>
              <w:spacing w:line="360" w:lineRule="exact"/>
              <w:jc w:val="center"/>
              <w:rPr>
                <w:rFonts w:ascii="仿宋_GB2312" w:hAnsi="仿宋_GB2312" w:cs="仿宋_GB2312"/>
                <w:kern w:val="0"/>
                <w:sz w:val="21"/>
                <w:szCs w:val="21"/>
              </w:rPr>
            </w:pPr>
          </w:p>
        </w:tc>
        <w:tc>
          <w:tcPr>
            <w:tcW w:w="8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18687B2">
            <w:pPr>
              <w:widowControl/>
              <w:spacing w:line="360" w:lineRule="exact"/>
              <w:textAlignment w:val="center"/>
              <w:rPr>
                <w:rFonts w:ascii="仿宋_GB2312" w:hAnsi="宋体" w:cs="仿宋_GB2312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仿宋_GB2312" w:hAnsi="宋体" w:cs="仿宋_GB2312"/>
                <w:color w:val="000000"/>
                <w:kern w:val="0"/>
                <w:sz w:val="21"/>
                <w:szCs w:val="21"/>
                <w:lang w:bidi="ar"/>
              </w:rPr>
              <w:t>下行</w:t>
            </w:r>
          </w:p>
        </w:tc>
        <w:tc>
          <w:tcPr>
            <w:tcW w:w="24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87A35E8">
            <w:pPr>
              <w:widowControl/>
              <w:spacing w:line="360" w:lineRule="exact"/>
              <w:textAlignment w:val="center"/>
              <w:rPr>
                <w:rFonts w:ascii="仿宋_GB2312" w:hAnsi="宋体" w:cs="仿宋_GB2312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仿宋_GB2312" w:hAnsi="宋体" w:cs="仿宋_GB2312"/>
                <w:color w:val="000000"/>
                <w:kern w:val="0"/>
                <w:sz w:val="21"/>
                <w:szCs w:val="21"/>
                <w:lang w:bidi="ar"/>
              </w:rPr>
              <w:t>群贤路、迎宾路、番禺大道北、迎宾路、105国道(番禺段)、如意路、北环路、如意三马路、吉祥道、如意路、105国道(番禺段)、丽江大道、新园路、碧桂大道、新浦路、南浦中路</w:t>
            </w:r>
          </w:p>
        </w:tc>
        <w:tc>
          <w:tcPr>
            <w:tcW w:w="37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13A76CF">
            <w:pPr>
              <w:widowControl/>
              <w:spacing w:line="360" w:lineRule="exact"/>
              <w:textAlignment w:val="center"/>
              <w:rPr>
                <w:rFonts w:ascii="仿宋_GB2312" w:hAnsi="宋体" w:cs="仿宋_GB2312"/>
                <w:b w:val="0"/>
                <w:bCs w:val="0"/>
                <w:color w:val="auto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仿宋_GB2312" w:hAnsi="宋体" w:cs="仿宋_GB2312"/>
                <w:b w:val="0"/>
                <w:bCs w:val="0"/>
                <w:color w:val="auto"/>
                <w:kern w:val="0"/>
                <w:sz w:val="21"/>
                <w:szCs w:val="21"/>
                <w:lang w:bidi="ar"/>
              </w:rPr>
              <w:t>番禺区第二人民医院总站、群贤路、塘埗西、星河湾、沙溪村、地铁厦滘站总站、五洲装饰城（地铁厦滘站）、上漖、洛溪新城（奥林匹克花园）、洛城中学、洛涛居、如意三马路、吉祥道、洛涛南区、丽江花园正门、丽江花园、新园路、丽江路口、南浦大桥南、地铁南浦站、新浦南路、桔树村、海龙湾总站</w:t>
            </w:r>
          </w:p>
        </w:tc>
        <w:tc>
          <w:tcPr>
            <w:tcW w:w="168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B91BD78">
            <w:pPr>
              <w:widowControl/>
              <w:spacing w:line="360" w:lineRule="exact"/>
              <w:jc w:val="left"/>
              <w:textAlignment w:val="center"/>
              <w:rPr>
                <w:rFonts w:ascii="仿宋_GB2312" w:hAnsi="仿宋_GB2312" w:cs="仿宋_GB2312"/>
                <w:kern w:val="0"/>
                <w:sz w:val="21"/>
                <w:szCs w:val="21"/>
              </w:rPr>
            </w:pPr>
          </w:p>
        </w:tc>
        <w:tc>
          <w:tcPr>
            <w:tcW w:w="112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8F289BE">
            <w:pPr>
              <w:widowControl/>
              <w:spacing w:line="360" w:lineRule="exact"/>
              <w:jc w:val="left"/>
              <w:rPr>
                <w:rFonts w:ascii="仿宋_GB2312" w:hAnsi="仿宋_GB2312" w:cs="仿宋_GB2312"/>
                <w:kern w:val="0"/>
                <w:sz w:val="21"/>
                <w:szCs w:val="21"/>
              </w:rPr>
            </w:pPr>
          </w:p>
        </w:tc>
        <w:tc>
          <w:tcPr>
            <w:tcW w:w="8051" w:type="dxa"/>
            <w:gridSpan w:val="4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5A927BD">
            <w:pPr>
              <w:widowControl/>
              <w:spacing w:line="360" w:lineRule="exact"/>
              <w:jc w:val="center"/>
              <w:rPr>
                <w:rFonts w:ascii="仿宋_GB2312" w:hAnsi="仿宋_GB2312" w:cs="仿宋_GB2312"/>
                <w:kern w:val="0"/>
                <w:sz w:val="21"/>
                <w:szCs w:val="21"/>
              </w:rPr>
            </w:pPr>
          </w:p>
        </w:tc>
        <w:tc>
          <w:tcPr>
            <w:tcW w:w="18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48BDB09">
            <w:pPr>
              <w:widowControl/>
              <w:spacing w:line="360" w:lineRule="exact"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</w:tr>
    </w:tbl>
    <w:p w14:paraId="4D9BEEE3">
      <w:pPr>
        <w:pStyle w:val="2"/>
        <w:spacing w:line="360" w:lineRule="exact"/>
        <w:rPr>
          <w:sz w:val="21"/>
          <w:szCs w:val="21"/>
        </w:rPr>
      </w:pPr>
    </w:p>
    <w:p w14:paraId="6A487F61">
      <w:pPr>
        <w:pStyle w:val="3"/>
      </w:pPr>
    </w:p>
    <w:p w14:paraId="72ED2276"/>
    <w:p w14:paraId="763CB828">
      <w:pPr>
        <w:spacing w:line="500" w:lineRule="exact"/>
        <w:jc w:val="center"/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公共汽车公交地铁接驳8路优化调整明细表</w:t>
      </w:r>
    </w:p>
    <w:tbl>
      <w:tblPr>
        <w:tblStyle w:val="7"/>
        <w:tblpPr w:leftFromText="180" w:rightFromText="180" w:vertAnchor="text" w:horzAnchor="page" w:tblpX="1093" w:tblpY="475"/>
        <w:tblOverlap w:val="never"/>
        <w:tblW w:w="21694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6"/>
        <w:gridCol w:w="1380"/>
        <w:gridCol w:w="740"/>
        <w:gridCol w:w="2917"/>
        <w:gridCol w:w="3879"/>
        <w:gridCol w:w="2012"/>
        <w:gridCol w:w="799"/>
        <w:gridCol w:w="1597"/>
        <w:gridCol w:w="1915"/>
        <w:gridCol w:w="2908"/>
        <w:gridCol w:w="834"/>
        <w:gridCol w:w="1837"/>
      </w:tblGrid>
      <w:tr w14:paraId="7637B9D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6" w:hRule="atLeast"/>
        </w:trPr>
        <w:tc>
          <w:tcPr>
            <w:tcW w:w="12603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E851F85">
            <w:pPr>
              <w:widowControl/>
              <w:spacing w:line="340" w:lineRule="exact"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调整前</w:t>
            </w:r>
          </w:p>
        </w:tc>
        <w:tc>
          <w:tcPr>
            <w:tcW w:w="9091" w:type="dxa"/>
            <w:gridSpan w:val="5"/>
            <w:tcBorders>
              <w:top w:val="single" w:color="auto" w:sz="4" w:space="0"/>
              <w:left w:val="single" w:color="auto" w:sz="4" w:space="0"/>
              <w:bottom w:val="nil"/>
              <w:right w:val="single" w:color="000000" w:sz="4" w:space="0"/>
            </w:tcBorders>
            <w:vAlign w:val="center"/>
          </w:tcPr>
          <w:p w14:paraId="650F04AE">
            <w:pPr>
              <w:widowControl/>
              <w:spacing w:line="340" w:lineRule="exact"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调整后</w:t>
            </w:r>
          </w:p>
        </w:tc>
      </w:tr>
      <w:tr w14:paraId="660232B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0" w:hRule="atLeast"/>
        </w:trPr>
        <w:tc>
          <w:tcPr>
            <w:tcW w:w="8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244478F">
            <w:pPr>
              <w:widowControl/>
              <w:spacing w:line="240" w:lineRule="exact"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线路编码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346AA42">
            <w:pPr>
              <w:widowControl/>
              <w:spacing w:line="300" w:lineRule="exact"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起止站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028C1A7">
            <w:pPr>
              <w:widowControl/>
              <w:spacing w:line="300" w:lineRule="exact"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行向</w:t>
            </w:r>
          </w:p>
        </w:tc>
        <w:tc>
          <w:tcPr>
            <w:tcW w:w="29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C49207E">
            <w:pPr>
              <w:widowControl/>
              <w:spacing w:line="300" w:lineRule="exact"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经行路段</w:t>
            </w:r>
          </w:p>
        </w:tc>
        <w:tc>
          <w:tcPr>
            <w:tcW w:w="38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E68BDAF">
            <w:pPr>
              <w:widowControl/>
              <w:spacing w:line="300" w:lineRule="exact"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原停靠站点</w:t>
            </w:r>
          </w:p>
        </w:tc>
        <w:tc>
          <w:tcPr>
            <w:tcW w:w="20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EB5B0AB">
            <w:pPr>
              <w:widowControl/>
              <w:spacing w:line="260" w:lineRule="exact"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原发班服务标准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7A2912B">
            <w:pPr>
              <w:widowControl/>
              <w:spacing w:line="260" w:lineRule="exact"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线路长度</w:t>
            </w:r>
          </w:p>
        </w:tc>
        <w:tc>
          <w:tcPr>
            <w:tcW w:w="159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6B5AEE5">
            <w:pPr>
              <w:widowControl/>
              <w:spacing w:line="300" w:lineRule="exact"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起止站</w:t>
            </w:r>
          </w:p>
        </w:tc>
        <w:tc>
          <w:tcPr>
            <w:tcW w:w="19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BCC14F8">
            <w:pPr>
              <w:widowControl/>
              <w:spacing w:line="300" w:lineRule="exact"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经行路段</w:t>
            </w:r>
          </w:p>
        </w:tc>
        <w:tc>
          <w:tcPr>
            <w:tcW w:w="29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35EB870">
            <w:pPr>
              <w:widowControl/>
              <w:spacing w:line="300" w:lineRule="exact"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计划停靠站点</w:t>
            </w:r>
          </w:p>
        </w:tc>
        <w:tc>
          <w:tcPr>
            <w:tcW w:w="8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281E694">
            <w:pPr>
              <w:widowControl/>
              <w:spacing w:line="260" w:lineRule="exact"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线路长度</w:t>
            </w:r>
          </w:p>
        </w:tc>
        <w:tc>
          <w:tcPr>
            <w:tcW w:w="18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4DF144F">
            <w:pPr>
              <w:widowControl/>
              <w:spacing w:line="260" w:lineRule="exact"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发班服务标准</w:t>
            </w:r>
          </w:p>
        </w:tc>
      </w:tr>
      <w:tr w14:paraId="0E6A570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3" w:hRule="atLeast"/>
        </w:trPr>
        <w:tc>
          <w:tcPr>
            <w:tcW w:w="87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00B42D8">
            <w:pPr>
              <w:widowControl/>
              <w:spacing w:line="360" w:lineRule="exact"/>
              <w:textAlignment w:val="center"/>
              <w:rPr>
                <w:rFonts w:ascii="仿宋_GB2312" w:hAnsi="宋体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宋体" w:cs="仿宋_GB2312"/>
                <w:color w:val="000000"/>
                <w:kern w:val="0"/>
                <w:sz w:val="24"/>
                <w:lang w:bidi="ar"/>
              </w:rPr>
              <w:t>公交地铁接驳专线8路</w:t>
            </w:r>
          </w:p>
        </w:tc>
        <w:tc>
          <w:tcPr>
            <w:tcW w:w="138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95ED336">
            <w:pPr>
              <w:widowControl/>
              <w:spacing w:line="360" w:lineRule="exact"/>
              <w:textAlignment w:val="center"/>
              <w:rPr>
                <w:rFonts w:ascii="仿宋_GB2312" w:hAnsi="宋体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cs="仿宋_GB2312"/>
                <w:sz w:val="24"/>
              </w:rPr>
              <w:t>坑头村总站-地铁大石站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9411AAB">
            <w:pPr>
              <w:widowControl/>
              <w:spacing w:line="360" w:lineRule="exact"/>
              <w:textAlignment w:val="center"/>
              <w:rPr>
                <w:rFonts w:ascii="仿宋_GB2312" w:hAnsi="宋体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宋体" w:cs="仿宋_GB2312"/>
                <w:color w:val="000000"/>
                <w:kern w:val="0"/>
                <w:sz w:val="24"/>
                <w:lang w:bidi="ar"/>
              </w:rPr>
              <w:t>上行</w:t>
            </w:r>
          </w:p>
        </w:tc>
        <w:tc>
          <w:tcPr>
            <w:tcW w:w="29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3490D6D">
            <w:pPr>
              <w:widowControl/>
              <w:spacing w:line="360" w:lineRule="exact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sz w:val="24"/>
              </w:rPr>
              <w:t>市新路、市新公路、兴业大道东、金江大道、文明路、市新公路、兴南大道、番禺大道、南大路、景华南路、群贤路</w:t>
            </w:r>
          </w:p>
        </w:tc>
        <w:tc>
          <w:tcPr>
            <w:tcW w:w="38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CA415F0">
            <w:pPr>
              <w:widowControl/>
              <w:spacing w:line="360" w:lineRule="exact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sz w:val="24"/>
              </w:rPr>
              <w:t>坑头村总站、坑头市场、坑头村、金山大道路口、七星岗公园、广州科贸学院、梅山村、南村综合市场、南村医院、南山公园、板桥西、南草堂、兴南大道（南草堂）、利口福、陈边村、地铁员岗站、员岗、广州雅居乐、官堂万达、华南新城、塘步东、河村、植村、植村西、礼村东、新月明珠花园、地铁大石总站</w:t>
            </w:r>
          </w:p>
        </w:tc>
        <w:tc>
          <w:tcPr>
            <w:tcW w:w="201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009B272">
            <w:pPr>
              <w:widowControl/>
              <w:spacing w:line="360" w:lineRule="exact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sz w:val="24"/>
              </w:rPr>
              <w:t>坑头村总站:6:10-22:30</w:t>
            </w:r>
          </w:p>
          <w:p w14:paraId="57165582">
            <w:pPr>
              <w:widowControl/>
              <w:spacing w:line="360" w:lineRule="exact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sz w:val="24"/>
              </w:rPr>
              <w:t>地铁大石站:6:30-23:00</w:t>
            </w:r>
          </w:p>
          <w:p w14:paraId="4F4DC94B">
            <w:pPr>
              <w:widowControl/>
              <w:spacing w:line="360" w:lineRule="exact"/>
              <w:textAlignment w:val="center"/>
              <w:rPr>
                <w:rFonts w:ascii="仿宋_GB2312" w:hAnsi="宋体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cs="仿宋_GB2312"/>
                <w:sz w:val="24"/>
              </w:rPr>
              <w:t>高峰期不大于15分钟/班，平峰期不大于20分钟/班</w:t>
            </w:r>
          </w:p>
        </w:tc>
        <w:tc>
          <w:tcPr>
            <w:tcW w:w="799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B62051C">
            <w:pPr>
              <w:widowControl/>
              <w:spacing w:line="360" w:lineRule="exact"/>
              <w:textAlignment w:val="center"/>
              <w:rPr>
                <w:rFonts w:ascii="仿宋_GB2312" w:hAnsi="宋体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宋体" w:cs="仿宋_GB2312"/>
                <w:color w:val="000000"/>
                <w:kern w:val="0"/>
                <w:sz w:val="24"/>
                <w:lang w:bidi="ar"/>
              </w:rPr>
              <w:t>18.4</w:t>
            </w:r>
          </w:p>
        </w:tc>
        <w:tc>
          <w:tcPr>
            <w:tcW w:w="7254" w:type="dxa"/>
            <w:gridSpan w:val="4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vAlign w:val="center"/>
          </w:tcPr>
          <w:p w14:paraId="7C86DEC9">
            <w:pPr>
              <w:widowControl/>
              <w:spacing w:line="360" w:lineRule="exact"/>
              <w:jc w:val="center"/>
              <w:textAlignment w:val="center"/>
              <w:rPr>
                <w:rFonts w:ascii="仿宋_GB2312" w:hAnsi="宋体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宋体" w:cs="仿宋_GB2312"/>
                <w:color w:val="000000"/>
                <w:kern w:val="0"/>
                <w:sz w:val="24"/>
                <w:lang w:bidi="ar"/>
              </w:rPr>
              <w:t>不变</w:t>
            </w:r>
          </w:p>
        </w:tc>
        <w:tc>
          <w:tcPr>
            <w:tcW w:w="1837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E854913">
            <w:pPr>
              <w:widowControl/>
              <w:spacing w:line="360" w:lineRule="exact"/>
              <w:textAlignment w:val="center"/>
              <w:rPr>
                <w:rFonts w:ascii="仿宋_GB2312" w:hAnsi="仿宋_GB2312" w:cs="仿宋_GB2312"/>
                <w:b/>
                <w:bCs/>
                <w:sz w:val="24"/>
              </w:rPr>
            </w:pPr>
            <w:r>
              <w:rPr>
                <w:rFonts w:hint="eastAsia" w:ascii="仿宋_GB2312" w:hAnsi="仿宋_GB2312" w:cs="仿宋_GB2312"/>
                <w:b/>
                <w:bCs/>
                <w:sz w:val="24"/>
              </w:rPr>
              <w:t>坑头村总站:6:10-22:00</w:t>
            </w:r>
          </w:p>
          <w:p w14:paraId="564ADC0B">
            <w:pPr>
              <w:widowControl/>
              <w:spacing w:line="360" w:lineRule="exact"/>
              <w:textAlignment w:val="center"/>
              <w:rPr>
                <w:rFonts w:ascii="仿宋_GB2312" w:hAnsi="仿宋_GB2312" w:cs="仿宋_GB2312"/>
                <w:b/>
                <w:bCs/>
                <w:sz w:val="24"/>
              </w:rPr>
            </w:pPr>
            <w:r>
              <w:rPr>
                <w:rFonts w:hint="eastAsia" w:ascii="仿宋_GB2312" w:hAnsi="仿宋_GB2312" w:cs="仿宋_GB2312"/>
                <w:b/>
                <w:bCs/>
                <w:sz w:val="24"/>
              </w:rPr>
              <w:t>地铁大石站:6:30-22:00；</w:t>
            </w:r>
          </w:p>
          <w:p w14:paraId="682DC835">
            <w:pPr>
              <w:widowControl/>
              <w:spacing w:line="360" w:lineRule="exact"/>
              <w:textAlignment w:val="center"/>
              <w:rPr>
                <w:rFonts w:ascii="仿宋_GB2312" w:hAnsi="宋体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cs="仿宋_GB2312"/>
                <w:b/>
                <w:bCs/>
                <w:sz w:val="24"/>
              </w:rPr>
              <w:t>高峰期不大于20分钟/班，平峰期不大于30分钟/班</w:t>
            </w:r>
          </w:p>
        </w:tc>
      </w:tr>
      <w:tr w14:paraId="4171208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2" w:hRule="atLeast"/>
        </w:trPr>
        <w:tc>
          <w:tcPr>
            <w:tcW w:w="87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232B0E2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3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9733DC8">
            <w:pPr>
              <w:widowControl/>
              <w:spacing w:line="360" w:lineRule="exact"/>
              <w:jc w:val="center"/>
              <w:rPr>
                <w:rFonts w:ascii="仿宋_GB2312" w:hAnsi="仿宋_GB2312" w:cs="仿宋_GB2312"/>
                <w:kern w:val="0"/>
                <w:sz w:val="24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E8264AB">
            <w:pPr>
              <w:widowControl/>
              <w:spacing w:line="360" w:lineRule="exact"/>
              <w:textAlignment w:val="center"/>
              <w:rPr>
                <w:rFonts w:ascii="仿宋_GB2312" w:hAnsi="宋体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宋体" w:cs="仿宋_GB2312"/>
                <w:color w:val="000000"/>
                <w:kern w:val="0"/>
                <w:sz w:val="24"/>
                <w:lang w:bidi="ar"/>
              </w:rPr>
              <w:t>下行</w:t>
            </w:r>
          </w:p>
        </w:tc>
        <w:tc>
          <w:tcPr>
            <w:tcW w:w="29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9BCDEFC">
            <w:pPr>
              <w:widowControl/>
              <w:spacing w:line="360" w:lineRule="exact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sz w:val="24"/>
              </w:rPr>
              <w:t>群贤路、景华南路、南大路、番禺大道、兴南大道、市新公路、文明路、金江大道、兴业大道东、市新公路、市新路</w:t>
            </w:r>
          </w:p>
        </w:tc>
        <w:tc>
          <w:tcPr>
            <w:tcW w:w="38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8EEB5F9">
            <w:pPr>
              <w:widowControl/>
              <w:spacing w:line="360" w:lineRule="exact"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sz w:val="24"/>
              </w:rPr>
              <w:t>地铁大石总站、新月明珠花园、礼村东、植村、河村、南大干线（塘埗西）、华南新城、官堂万达、官堂东、广州雅居乐、员岗、地铁员岗站、陈边村、利口福、兴南大道（南草堂）、南草堂、板桥西、板桥东、南山公园、南村医院、南村综合市场、梅山村、广州科贸学院、七星岗公园、金山大道路口、坑头村、坑头市场、坑头村总站</w:t>
            </w:r>
          </w:p>
        </w:tc>
        <w:tc>
          <w:tcPr>
            <w:tcW w:w="201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76CC62C">
            <w:pPr>
              <w:widowControl/>
              <w:spacing w:line="360" w:lineRule="exact"/>
              <w:jc w:val="left"/>
              <w:textAlignment w:val="center"/>
              <w:rPr>
                <w:rFonts w:ascii="仿宋_GB2312" w:hAnsi="仿宋_GB2312" w:cs="仿宋_GB2312"/>
                <w:kern w:val="0"/>
                <w:sz w:val="24"/>
              </w:rPr>
            </w:pPr>
          </w:p>
        </w:tc>
        <w:tc>
          <w:tcPr>
            <w:tcW w:w="79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49B1193">
            <w:pPr>
              <w:widowControl/>
              <w:spacing w:line="360" w:lineRule="exact"/>
              <w:jc w:val="left"/>
              <w:rPr>
                <w:rFonts w:ascii="仿宋_GB2312" w:hAnsi="仿宋_GB2312" w:cs="仿宋_GB2312"/>
                <w:kern w:val="0"/>
                <w:sz w:val="24"/>
              </w:rPr>
            </w:pPr>
          </w:p>
        </w:tc>
        <w:tc>
          <w:tcPr>
            <w:tcW w:w="7254" w:type="dxa"/>
            <w:gridSpan w:val="4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D9B3396">
            <w:pPr>
              <w:widowControl/>
              <w:spacing w:line="360" w:lineRule="exact"/>
              <w:jc w:val="center"/>
              <w:rPr>
                <w:rFonts w:ascii="仿宋_GB2312" w:hAnsi="仿宋_GB2312" w:cs="仿宋_GB2312"/>
                <w:kern w:val="0"/>
                <w:sz w:val="24"/>
              </w:rPr>
            </w:pPr>
          </w:p>
        </w:tc>
        <w:tc>
          <w:tcPr>
            <w:tcW w:w="183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D1AB0D9">
            <w:pPr>
              <w:widowControl/>
              <w:spacing w:line="36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</w:tbl>
    <w:p w14:paraId="6394E021"/>
    <w:sectPr>
      <w:footerReference r:id="rId3" w:type="default"/>
      <w:pgSz w:w="23811" w:h="16838" w:orient="landscape"/>
      <w:pgMar w:top="1587" w:right="1474" w:bottom="1134" w:left="1587" w:header="851" w:footer="992" w:gutter="0"/>
      <w:cols w:space="0" w:num="1"/>
      <w:docGrid w:type="lines" w:linePitch="441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511A8D7">
    <w:pPr>
      <w:pStyle w:val="4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333CF3FE">
                          <w:pPr>
                            <w:pStyle w:val="4"/>
                          </w:pPr>
                          <w:r>
                            <w:t xml:space="preserve">第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7</w:t>
                          </w:r>
                          <w:r>
                            <w:fldChar w:fldCharType="end"/>
                          </w:r>
                          <w:r>
                            <w:t xml:space="preserve"> 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IzXDnwqAgAAV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CLNmWdjqneUROirm&#10;7eoYIGCnaxSlV2LQCtPWdWZ4GXGc/9x3UY9/g+Vv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s0lY&#10;7tAAAAAFAQAADwAAAAAAAAABACAAAAAiAAAAZHJzL2Rvd25yZXYueG1sUEsBAhQAFAAAAAgAh07i&#10;QIzXDnwqAgAAVQQAAA4AAAAAAAAAAQAgAAAAHwEAAGRycy9lMm9Eb2MueG1sUEsFBgAAAAAGAAYA&#10;WQEAALs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333CF3FE">
                    <w:pPr>
                      <w:pStyle w:val="4"/>
                    </w:pPr>
                    <w:r>
                      <w:t xml:space="preserve">第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7</w:t>
                    </w:r>
                    <w:r>
                      <w:fldChar w:fldCharType="end"/>
                    </w:r>
                    <w:r>
                      <w:t xml:space="preserve"> 页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230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YyOWE5NzQ1MjkxNTE1NDUyZjNjOGQ3YTMyZTQyY2MifQ=="/>
  </w:docVars>
  <w:rsids>
    <w:rsidRoot w:val="32915E9A"/>
    <w:rsid w:val="0086009C"/>
    <w:rsid w:val="00BF533F"/>
    <w:rsid w:val="00E80506"/>
    <w:rsid w:val="01BA4A72"/>
    <w:rsid w:val="0B82661B"/>
    <w:rsid w:val="121F0C0B"/>
    <w:rsid w:val="21D87DD9"/>
    <w:rsid w:val="30A87D63"/>
    <w:rsid w:val="32915E9A"/>
    <w:rsid w:val="47031849"/>
    <w:rsid w:val="6CBC3BA7"/>
    <w:rsid w:val="744A2782"/>
    <w:rsid w:val="7DC968C3"/>
    <w:rsid w:val="7DFD3D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1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24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3"/>
    <w:next w:val="3"/>
    <w:qFormat/>
    <w:uiPriority w:val="0"/>
    <w:pPr>
      <w:spacing w:after="120"/>
    </w:pPr>
  </w:style>
  <w:style w:type="paragraph" w:styleId="3">
    <w:name w:val="Title"/>
    <w:basedOn w:val="1"/>
    <w:next w:val="1"/>
    <w:qFormat/>
    <w:uiPriority w:val="10"/>
    <w:pPr>
      <w:spacing w:before="240" w:after="60"/>
      <w:jc w:val="center"/>
      <w:outlineLvl w:val="0"/>
    </w:pPr>
    <w:rPr>
      <w:rFonts w:ascii="Calibri Light" w:hAnsi="Calibri Light"/>
      <w:b/>
      <w:bCs/>
      <w:szCs w:val="32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6">
    <w:name w:val="Body Text First Indent"/>
    <w:basedOn w:val="2"/>
    <w:next w:val="2"/>
    <w:qFormat/>
    <w:uiPriority w:val="0"/>
    <w:rPr>
      <w:rFonts w:ascii="Times New Roman" w:hAnsi="Times New Roman" w:eastAsia="宋体"/>
    </w:rPr>
  </w:style>
  <w:style w:type="character" w:customStyle="1" w:styleId="9">
    <w:name w:val="font61"/>
    <w:basedOn w:val="8"/>
    <w:qFormat/>
    <w:uiPriority w:val="0"/>
    <w:rPr>
      <w:rFonts w:hint="eastAsia" w:ascii="宋体" w:hAnsi="宋体" w:eastAsia="宋体" w:cs="宋体"/>
      <w:color w:val="000000"/>
      <w:sz w:val="12"/>
      <w:szCs w:val="12"/>
      <w:u w:val="none"/>
    </w:rPr>
  </w:style>
  <w:style w:type="character" w:customStyle="1" w:styleId="10">
    <w:name w:val="font121"/>
    <w:basedOn w:val="8"/>
    <w:qFormat/>
    <w:uiPriority w:val="0"/>
    <w:rPr>
      <w:rFonts w:hint="eastAsia" w:ascii="宋体" w:hAnsi="宋体" w:eastAsia="宋体" w:cs="宋体"/>
      <w:color w:val="FF0000"/>
      <w:sz w:val="12"/>
      <w:szCs w:val="1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HP Inc.</Company>
  <Pages>7</Pages>
  <Words>1029</Words>
  <Characters>1078</Characters>
  <Lines>34</Lines>
  <Paragraphs>9</Paragraphs>
  <TotalTime>3</TotalTime>
  <ScaleCrop>false</ScaleCrop>
  <LinksUpToDate>false</LinksUpToDate>
  <CharactersWithSpaces>1168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2024-11-20T09:34:00Z</dcterms:created>
  <dc:creator>admin</dc:creator>
  <cp:lastModifiedBy>admin</cp:lastModifiedBy>
  <dcterms:modified xsi:type="dcterms:W3CDTF">2024-11-21T03:12:37Z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B7DE353A0C1B41F4BDECC77F57D149B3_13</vt:lpwstr>
  </property>
</Properties>
</file>