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color w:val="auto"/>
        </w:rPr>
      </w:pPr>
      <w:r>
        <w:rPr>
          <w:rFonts w:hint="eastAsia" w:ascii="黑体" w:hAnsi="黑体" w:eastAsia="黑体" w:cs="仿宋"/>
          <w:color w:val="auto"/>
          <w:szCs w:val="32"/>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color w:val="auto"/>
          <w:sz w:val="44"/>
          <w:szCs w:val="44"/>
        </w:rPr>
      </w:pPr>
      <w:r>
        <w:rPr>
          <w:rFonts w:hint="eastAsia" w:ascii="方正小标宋简体" w:hAnsi="仿宋" w:eastAsia="方正小标宋简体" w:cs="仿宋"/>
          <w:color w:val="auto"/>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咪鲜胺和咪鲜胺锰盐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咪鲜胺和咪鲜胺锰盐是一种广谱杀菌剂，对多种作物由子囊菌和半知菌引起的病害具有明显的防效，也可以与大多数杀菌剂、</w:t>
      </w:r>
      <w:bookmarkStart w:id="0" w:name="_GoBack"/>
      <w:bookmarkEnd w:id="0"/>
      <w:r>
        <w:rPr>
          <w:rFonts w:hint="eastAsia" w:ascii="仿宋_GB2312" w:hAnsi="仿宋_GB2312" w:eastAsia="仿宋_GB2312" w:cs="仿宋_GB2312"/>
          <w:sz w:val="32"/>
          <w:szCs w:val="32"/>
        </w:rPr>
        <w:t>杀虫剂、除草剂混用，均有较好的防治效果。咪鲜胺和咪鲜胺锰盐残留量超标的原因，可能是农户为控制农作物的病害，对用药量或休药期把握不准，致使上市销售的产品中残留量超标。据研究，长期过量摄入咪鲜胺和咪鲜胺锰盐，可能会引起头痛、胸闷、皮疹等症状。此外，与其他物质共同作用，还会加剧不良反应发生的可能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二、噻虫胺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噻虫胺是新烟碱类中的一种杀虫剂，是一类高效安全、高选择性的新型杀虫剂，其作用与烟碱乙酰胆碱受体类似，具有触杀、胃毒和内吸活性。姜中噻虫胺残留量超标的原因，可能是农户为快速控制虫害，加大用药量或未遵守采摘间隔期规定，致使上市销售的产品中残留量超标。少量的农药残留不会引起人体急性中毒，但长期食用农药残留超标的食品，对人体健康有一定影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三、维生素B</w:t>
      </w:r>
      <w:r>
        <w:rPr>
          <w:rFonts w:hint="eastAsia" w:ascii="黑体" w:hAnsi="黑体" w:eastAsia="黑体" w:cs="黑体"/>
          <w:sz w:val="32"/>
          <w:szCs w:val="32"/>
          <w:vertAlign w:val="subscript"/>
          <w:lang w:val="en-US" w:eastAsia="zh-CN"/>
        </w:rPr>
        <w:t>1</w:t>
      </w:r>
      <w:r>
        <w:rPr>
          <w:rFonts w:hint="eastAsia" w:ascii="黑体" w:hAnsi="黑体" w:eastAsia="黑体" w:cs="黑体"/>
          <w:sz w:val="32"/>
          <w:szCs w:val="32"/>
          <w:lang w:val="en-US" w:eastAsia="zh-CN"/>
        </w:rPr>
        <w:t>(以硫胺素计)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维生素B</w:t>
      </w:r>
      <w:r>
        <w:rPr>
          <w:rFonts w:hint="eastAsia" w:ascii="仿宋_GB2312" w:hAnsi="仿宋_GB2312" w:eastAsia="仿宋_GB2312" w:cs="仿宋_GB2312"/>
          <w:sz w:val="32"/>
          <w:szCs w:val="32"/>
          <w:vertAlign w:val="subscript"/>
          <w:lang w:val="en-US" w:eastAsia="zh-CN"/>
        </w:rPr>
        <w:t>1</w:t>
      </w:r>
      <w:r>
        <w:rPr>
          <w:rFonts w:hint="eastAsia" w:ascii="仿宋_GB2312" w:hAnsi="仿宋_GB2312" w:eastAsia="仿宋_GB2312" w:cs="仿宋_GB2312"/>
          <w:sz w:val="32"/>
          <w:szCs w:val="32"/>
          <w:lang w:val="en-US" w:eastAsia="zh-CN"/>
        </w:rPr>
        <w:t>(vitamin B</w:t>
      </w:r>
      <w:r>
        <w:rPr>
          <w:rFonts w:hint="eastAsia" w:ascii="仿宋_GB2312" w:hAnsi="仿宋_GB2312" w:eastAsia="仿宋_GB2312" w:cs="仿宋_GB2312"/>
          <w:sz w:val="32"/>
          <w:szCs w:val="32"/>
          <w:vertAlign w:val="subscript"/>
          <w:lang w:val="en-US" w:eastAsia="zh-CN"/>
        </w:rPr>
        <w:t>1</w:t>
      </w:r>
      <w:r>
        <w:rPr>
          <w:rFonts w:hint="eastAsia" w:ascii="仿宋_GB2312" w:hAnsi="仿宋_GB2312" w:eastAsia="仿宋_GB2312" w:cs="仿宋_GB2312"/>
          <w:sz w:val="32"/>
          <w:szCs w:val="32"/>
          <w:lang w:val="en-US" w:eastAsia="zh-CN"/>
        </w:rPr>
        <w:t>)的化学名称为硫胺素，也称抗神经炎因子。维生素B</w:t>
      </w:r>
      <w:r>
        <w:rPr>
          <w:rFonts w:hint="eastAsia" w:ascii="仿宋_GB2312" w:hAnsi="仿宋_GB2312" w:eastAsia="仿宋_GB2312" w:cs="仿宋_GB2312"/>
          <w:sz w:val="32"/>
          <w:szCs w:val="32"/>
          <w:vertAlign w:val="subscript"/>
          <w:lang w:val="en-US" w:eastAsia="zh-CN"/>
        </w:rPr>
        <w:t>1</w:t>
      </w:r>
      <w:r>
        <w:rPr>
          <w:rFonts w:hint="eastAsia" w:ascii="仿宋_GB2312" w:hAnsi="仿宋_GB2312" w:eastAsia="仿宋_GB2312" w:cs="仿宋_GB2312"/>
          <w:sz w:val="32"/>
          <w:szCs w:val="32"/>
          <w:lang w:val="en-US" w:eastAsia="zh-CN"/>
        </w:rPr>
        <w:t>的功能有辅酶功能，参与能量代谢，对维持神经、肌肉特别是心肌的正常功能，以及维持正常食欲、胃肠蠕动和消化分泌方面有重要作用。维生素B</w:t>
      </w:r>
      <w:r>
        <w:rPr>
          <w:rFonts w:hint="eastAsia" w:ascii="仿宋_GB2312" w:hAnsi="仿宋_GB2312" w:eastAsia="仿宋_GB2312" w:cs="仿宋_GB2312"/>
          <w:sz w:val="32"/>
          <w:szCs w:val="32"/>
          <w:vertAlign w:val="subscript"/>
          <w:lang w:val="en-US" w:eastAsia="zh-CN"/>
        </w:rPr>
        <w:t>1</w:t>
      </w:r>
      <w:r>
        <w:rPr>
          <w:rFonts w:hint="eastAsia" w:ascii="仿宋_GB2312" w:hAnsi="仿宋_GB2312" w:eastAsia="仿宋_GB2312" w:cs="仿宋_GB2312"/>
          <w:sz w:val="32"/>
          <w:szCs w:val="32"/>
          <w:lang w:val="en-US" w:eastAsia="zh-CN"/>
        </w:rPr>
        <w:t>缺乏又称脚气病，成人主要表现为神经-血管系统损伤，早期症状为疲乏、食欲差、恶心、忧郁、腿沉重麻木及心电图异常等。保健食品的维生素B</w:t>
      </w:r>
      <w:r>
        <w:rPr>
          <w:rFonts w:hint="eastAsia" w:ascii="仿宋_GB2312" w:hAnsi="仿宋_GB2312" w:eastAsia="仿宋_GB2312" w:cs="仿宋_GB2312"/>
          <w:sz w:val="32"/>
          <w:szCs w:val="32"/>
          <w:vertAlign w:val="subscript"/>
          <w:lang w:val="en-US" w:eastAsia="zh-CN"/>
        </w:rPr>
        <w:t>1</w:t>
      </w:r>
      <w:r>
        <w:rPr>
          <w:rFonts w:hint="eastAsia" w:ascii="仿宋_GB2312" w:hAnsi="仿宋_GB2312" w:eastAsia="仿宋_GB2312" w:cs="仿宋_GB2312"/>
          <w:sz w:val="32"/>
          <w:szCs w:val="32"/>
          <w:lang w:val="en-US" w:eastAsia="zh-CN"/>
        </w:rPr>
        <w:t>不达标的原因可能存在生产企业对原料质量把控和投料控制不严、生产工艺设计不合理、贮存条件不达标等问题。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四、二氧化硫残留量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根据GB 2760-2014《食品安全国家标准 食品添加剂使用标准》规定，二氧化硫残留量在蔬菜干制品中的限量值0.2 g/kg。本次的不合格样品百合，二氧化硫残留量的检出值为0.480 g/kg，不符合标准要求。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蔬菜干制品中二氧化硫残留量超标的原因，可能是个别生产者使用劣质原料以降低成本，其后为了改善产品色泽超量使用二氧化硫；也可能是由于使用硫磺熏蒸漂白这种传统工艺或直接使用亚硫酸盐浸泡所造成。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二氧化硫进入人体后最终转化为硫酸盐并随尿液排出体外，少量二氧化硫进入人体不会对身体带来健康危害，但若过量食用可能引起如恶心、呕吐等胃肠道反应。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五、亚硝酸盐(以NaNO</w:t>
      </w:r>
      <w:r>
        <w:rPr>
          <w:rFonts w:hint="eastAsia" w:ascii="黑体" w:hAnsi="黑体" w:eastAsia="黑体" w:cs="黑体"/>
          <w:sz w:val="32"/>
          <w:szCs w:val="32"/>
          <w:vertAlign w:val="subscript"/>
          <w:lang w:val="en-US" w:eastAsia="zh-CN"/>
        </w:rPr>
        <w:t>2</w:t>
      </w:r>
      <w:r>
        <w:rPr>
          <w:rFonts w:hint="eastAsia" w:ascii="黑体" w:hAnsi="黑体" w:eastAsia="黑体" w:cs="黑体"/>
          <w:sz w:val="32"/>
          <w:szCs w:val="32"/>
          <w:lang w:val="en-US" w:eastAsia="zh-CN"/>
        </w:rPr>
        <w:t>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根据GB 2760-2014《食品安全国家标准 食品添加剂使用标准》规定，亚硝酸盐(以NaNO</w:t>
      </w:r>
      <w:r>
        <w:rPr>
          <w:rFonts w:hint="eastAsia" w:ascii="仿宋_GB2312" w:hAnsi="仿宋_GB2312" w:eastAsia="仿宋_GB2312" w:cs="仿宋_GB2312"/>
          <w:sz w:val="32"/>
          <w:szCs w:val="32"/>
          <w:vertAlign w:val="subscript"/>
          <w:lang w:val="en-US" w:eastAsia="zh-CN"/>
        </w:rPr>
        <w:t>2</w:t>
      </w:r>
      <w:r>
        <w:rPr>
          <w:rFonts w:hint="eastAsia" w:ascii="仿宋_GB2312" w:hAnsi="仿宋_GB2312" w:eastAsia="仿宋_GB2312" w:cs="仿宋_GB2312"/>
          <w:sz w:val="32"/>
          <w:szCs w:val="32"/>
        </w:rPr>
        <w:t>计)在速冻调理肉制品中的限量值30 mg/kg。本次的不合格样品火山石烤肠（原味）速冻调制食品，亚硝酸盐(以NaNO</w:t>
      </w:r>
      <w:r>
        <w:rPr>
          <w:rFonts w:hint="eastAsia" w:ascii="仿宋_GB2312" w:hAnsi="仿宋_GB2312" w:eastAsia="仿宋_GB2312" w:cs="仿宋_GB2312"/>
          <w:sz w:val="32"/>
          <w:szCs w:val="32"/>
          <w:vertAlign w:val="subscript"/>
          <w:lang w:val="en-US" w:eastAsia="zh-CN"/>
        </w:rPr>
        <w:t>2</w:t>
      </w:r>
      <w:r>
        <w:rPr>
          <w:rFonts w:hint="eastAsia" w:ascii="仿宋_GB2312" w:hAnsi="仿宋_GB2312" w:eastAsia="仿宋_GB2312" w:cs="仿宋_GB2312"/>
          <w:sz w:val="32"/>
          <w:szCs w:val="32"/>
        </w:rPr>
        <w:t>计)的检出值为52 mg/kg，不符合标准要求。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速冻调理肉制品中亚硝酸盐(以NaNO</w:t>
      </w:r>
      <w:r>
        <w:rPr>
          <w:rFonts w:hint="eastAsia" w:ascii="仿宋_GB2312" w:hAnsi="仿宋_GB2312" w:eastAsia="仿宋_GB2312" w:cs="仿宋_GB2312"/>
          <w:sz w:val="32"/>
          <w:szCs w:val="32"/>
          <w:vertAlign w:val="subscript"/>
          <w:lang w:val="en-US" w:eastAsia="zh-CN"/>
        </w:rPr>
        <w:t>2</w:t>
      </w:r>
      <w:r>
        <w:rPr>
          <w:rFonts w:hint="eastAsia" w:ascii="仿宋_GB2312" w:hAnsi="仿宋_GB2312" w:eastAsia="仿宋_GB2312" w:cs="仿宋_GB2312"/>
          <w:sz w:val="32"/>
          <w:szCs w:val="32"/>
        </w:rPr>
        <w:t>计)超标的原因，可能在肉制品加工过程中过量添加所致；也可能是贮藏、运输、销售环节的保管条件不当，导致细菌繁殖，把硝酸盐转化为亚硝酸盐，尤其在腐败食品中，亚硝酸盐会成百倍上升。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过量的亚硝酸盐对人体具有致癌、致畸致甲状腺肿等危害。食用亚硝酸盐超标的肉制品后，其中残留的亚硝酸盐与机体组织中的仲胺在酸性条件下转化成亚硝胺化合物，亚硝胺化合物具有强烈的致癌性。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六、菌落总数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根据GB 7099-2015《食品安全国家标准 糕点、面包》规定，糕点中菌落总数的限量值范围为：n=5,c=2,m=10</w:t>
      </w:r>
      <w:r>
        <w:rPr>
          <w:rFonts w:hint="eastAsia" w:ascii="仿宋_GB2312" w:hAnsi="仿宋_GB2312" w:eastAsia="仿宋_GB2312" w:cs="仿宋_GB2312"/>
          <w:sz w:val="32"/>
          <w:szCs w:val="32"/>
          <w:vertAlign w:val="superscript"/>
          <w:lang w:val="en-US" w:eastAsia="zh-CN"/>
        </w:rPr>
        <w:t>4</w:t>
      </w:r>
      <w:r>
        <w:rPr>
          <w:rFonts w:hint="eastAsia" w:ascii="仿宋_GB2312" w:hAnsi="仿宋_GB2312" w:eastAsia="仿宋_GB2312" w:cs="仿宋_GB2312"/>
          <w:sz w:val="32"/>
          <w:szCs w:val="32"/>
        </w:rPr>
        <w:t>,M=10</w:t>
      </w:r>
      <w:r>
        <w:rPr>
          <w:rFonts w:hint="eastAsia" w:ascii="仿宋_GB2312" w:hAnsi="仿宋_GB2312" w:eastAsia="仿宋_GB2312" w:cs="仿宋_GB2312"/>
          <w:sz w:val="32"/>
          <w:szCs w:val="32"/>
          <w:vertAlign w:val="superscript"/>
          <w:lang w:val="en-US" w:eastAsia="zh-CN"/>
        </w:rPr>
        <w:t>5</w:t>
      </w:r>
      <w:r>
        <w:rPr>
          <w:rFonts w:hint="eastAsia" w:ascii="仿宋_GB2312" w:hAnsi="仿宋_GB2312" w:eastAsia="仿宋_GB2312" w:cs="仿宋_GB2312"/>
          <w:sz w:val="32"/>
          <w:szCs w:val="32"/>
        </w:rPr>
        <w:t xml:space="preserve">(CFU/g)。本次的不合格样品糕点，菌落总数超过标准要求。食品的菌落总数超标严重，将会破坏食品的营养成分，加速食品的腐败变质，使食品失去食用价值。食用菌落总数污染严重的食品时，可引起肠胃不适。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sz w:val="32"/>
          <w:szCs w:val="32"/>
        </w:rPr>
        <w:t xml:space="preserve">菌落总数超标的原因，可能是生产企业所使用的原辅料初始菌落数较高；也可能是生产加工过程中环境卫生、工具设备卫生、人员卫生控制不严格，或是储存条件控制不当等。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Cs/>
          <w:spacing w:val="-4"/>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9B6CB1"/>
    <w:rsid w:val="3F535977"/>
    <w:rsid w:val="4E9B6CB1"/>
    <w:rsid w:val="59C71C9B"/>
    <w:rsid w:val="64126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区市场监管局</Company>
  <Pages>1</Pages>
  <Words>0</Words>
  <Characters>0</Characters>
  <Lines>0</Lines>
  <Paragraphs>0</Paragraphs>
  <TotalTime>23</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2024-08-02T02:40:00Z</dcterms:created>
  <dc:creator>黄泓凯</dc:creator>
  <cp:lastModifiedBy>黄泓凯</cp:lastModifiedBy>
  <dcterms:modified xsi:type="dcterms:W3CDTF">2024-08-08T08:23:45Z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