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85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番禺区政协十五届</w:t>
      </w:r>
      <w:r>
        <w:rPr>
          <w:rFonts w:hint="eastAsia" w:ascii="小标宋" w:hAnsi="黑体" w:eastAsia="小标宋"/>
          <w:sz w:val="44"/>
          <w:szCs w:val="44"/>
          <w:lang w:val="en-US" w:eastAsia="zh-CN"/>
        </w:rPr>
        <w:t>三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1560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关于打造番禺新基建“零碳”示范综合体的建议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孟辉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/>
                <w:sz w:val="32"/>
                <w:szCs w:val="32"/>
              </w:rPr>
              <w:t>孟辉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广东合诚环境工程有限公司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根据实际情况在（）内打勾确认：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是（</w:t>
      </w:r>
      <w:r>
        <w:rPr>
          <w:rFonts w:hint="eastAsia" w:ascii="宋体" w:hAnsi="宋体"/>
          <w:sz w:val="30"/>
          <w:szCs w:val="30"/>
          <w:lang w:eastAsia="zh-CN"/>
        </w:rPr>
        <w:t>✔</w:t>
      </w:r>
      <w:r>
        <w:rPr>
          <w:rFonts w:hint="eastAsia" w:ascii="宋体" w:hAnsi="宋体"/>
          <w:sz w:val="30"/>
          <w:szCs w:val="30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ascii="黑体" w:hAnsi="黑体" w:eastAsia="黑体"/>
          <w:b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为贯彻新发展理念、构建新发展格局、推动高质量发展，实现“双碳”目标，近年来我国生态文明建设不断向绿色能源、绿色经济方向发展，强调水资源优化配置及推动数字化和绿色化的“双化”协同发展。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日前，广州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新型数字经济新业态高速发展，番禺区“智造创新城”战略定位明晰，而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大力开展数字新基建建设过程中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存在土地紧缺、用地困难、能耗紧张等突出问题，因此</w:t>
      </w:r>
      <w:r>
        <w:rPr>
          <w:rFonts w:hint="eastAsia" w:ascii="仿宋_GB2312" w:hAnsi="仿宋_GB2312" w:eastAsia="仿宋_GB2312" w:cs="仿宋_GB2312"/>
          <w:sz w:val="32"/>
          <w:szCs w:val="32"/>
        </w:rPr>
        <w:t>将环保设施与新型基础设施跨界融合，打造数字新基建“零碳”示范综合体，能够解决城市用地建设需求，助力数字基础设施建设、深入推进绿色智慧生态文明建设。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污水处理及数字新基建综合体建设为范本，地下式污水处理厂与传统地上式相比，具有土地利用率高、二次污染小且更可控、地上空间可开发等优势，地下式污水处理厂的上部空间可开发为公园、文教基地或数字储能中心，这种新的“环境友好、土地集约、资源利用型”建设模式是以污水处理系统建设推动城市升级的趋势和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由此，正值番禺区加快建设污水处理设施和智造新城的背景下。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1、发展市政用地兼容产业混合模式。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“地下治污、地上智建”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打造土地集约化利用模式，促进市政用地和产业用地相结合。可根据《广州市市政公用设施用地集约化利用工作指引（试行）》市政公共设施建设时考虑工艺技术创新和集成，实现集约化设计和精细化施工，进一步推广集约化、绿色化、产业化建造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2、打造数据储能中心建设新模式。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探索市政基础设施类（如污水处理厂）项目与新型基础设施类（如数据中心）项目融合建设。一是以污水处理工艺为导向，充分考虑地上地下的协同布置，集约化利用城市建设用地，提高土地经济价值；二是利用污水厂中水设施为数据中心机组供冷，实现资源梯级利用和能源循环再利用，降低生产能耗，符合国家双碳政策导向；三是数据中心为人工智能与数字经济试验区提供稳定、高效、安全、低延迟的算力保障，充分考虑实际使用运营需求；四是储能中心，给污水厂提供能源，实现污水厂错峰用电，促进城市高效用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3、开发中水绿色能源利用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利用污水厂中水的“低温”特点，对提高冷却系统效率、降低制冷能耗、减少自来水耗量具有显著作用。对污水处理厂上盖开发项目的功能、体量、冷却需求等进行调研分析，当经济技术合理时，项目建设、运营中可充分利用中水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4、拟建设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数字新基建“零碳”示范综合体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项目案例。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番禺区创新城净水厂为例，拟在地下式污水处理设施上盖数字储能中心，建设新型数据和储能基础设施，一方面充分挖掘城市建设用地潜力，综合开发和节约集约利用土地，促进城市土地资源配置的高效及合理化利用；另一方面采用污水处理厂中水作为数据中心制冷系统冷源，降低数据中心制冷系统能耗；再一方面采用储存的能源供给污水厂，错峰用电，促进节能降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举，不仅充分挖掘城市建设用地潜力，促进城市土地资源配置的高效率和合理化；而且打造出“数字储能中心”，将数字与储能与污水厂产业相融合；打造数字新基建“零碳”示范综合体新标杆，赋能实现碳达峰、碳中和战略目标，助力番禺建设“智造创新城”。</w:t>
      </w:r>
    </w:p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521284"/>
    <w:rsid w:val="317B0EB4"/>
    <w:rsid w:val="61010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ind w:firstLine="1040" w:firstLineChars="200"/>
    </w:pPr>
    <w:rPr>
      <w:sz w:val="24"/>
    </w:rPr>
  </w:style>
  <w:style w:type="paragraph" w:styleId="3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其他</Company>
  <Pages>4</Pages>
  <Words>223</Words>
  <Characters>1272</Characters>
  <Lines>10</Lines>
  <Paragraphs>2</Paragraphs>
  <TotalTime>47</TotalTime>
  <ScaleCrop>false</ScaleCrop>
  <LinksUpToDate>false</LinksUpToDate>
  <CharactersWithSpaces>1493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2021-12-31T11:34:00Z</dcterms:created>
  <dc:creator>Administrator</dc:creator>
  <cp:lastModifiedBy>user</cp:lastModifiedBy>
  <cp:lastPrinted>2023-06-14T11:16:00Z</cp:lastPrinted>
  <dcterms:modified xsi:type="dcterms:W3CDTF">2023-12-04T02:55:28Z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066B3FA34141435687DA011072880F0B</vt:lpwstr>
  </property>
</Properties>
</file>