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960"/>
        <w:rPr>
          <w:rFonts w:hint="eastAsia" w:ascii="黑体" w:hAnsi="黑体" w:eastAsia="黑体" w:cs="黑体"/>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76</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三</w:t>
      </w:r>
      <w:r>
        <w:rPr>
          <w:rFonts w:hint="eastAsia" w:ascii="方正小标宋_GBK" w:hAnsi="方正小标宋_GBK" w:eastAsia="方正小标宋_GBK" w:cs="方正小标宋_GBK"/>
          <w:sz w:val="44"/>
          <w:szCs w:val="44"/>
        </w:rPr>
        <w:t>次会议提案</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题目</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关于发挥我区社会组织作用，助力经济社会高质量发展的建议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提案者</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联系人</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蒋万银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仿宋_GB2312" w:eastAsia="仿宋_GB2312" w:cs="仿宋_GB2312"/>
                <w:sz w:val="24"/>
                <w:szCs w:val="24"/>
                <w:vertAlign w:val="baseline"/>
                <w:lang w:eastAsia="zh-CN"/>
              </w:rPr>
              <w:t>番禺区民政局</w:t>
            </w: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职  务</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党组书记、局长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手机号码</w:t>
            </w:r>
          </w:p>
        </w:tc>
        <w:tc>
          <w:tcPr>
            <w:tcW w:w="269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仿宋_GB2312" w:hAnsi="宋体" w:eastAsia="仿宋_GB2312" w:cs="Times New Roman"/>
                <w:sz w:val="32"/>
                <w:szCs w:val="32"/>
                <w:lang w:val="en-US" w:eastAsia="zh-CN"/>
              </w:rPr>
            </w:pPr>
            <w:bookmarkStart w:id="0" w:name="_GoBack"/>
            <w:bookmarkEnd w:id="0"/>
          </w:p>
        </w:tc>
        <w:tc>
          <w:tcPr>
            <w:tcW w:w="1560"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办公电话</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仿宋_GB2312" w:hAnsi="宋体" w:eastAsia="仿宋_GB2312" w:cs="Times New Roman"/>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邮编</w:t>
            </w:r>
          </w:p>
        </w:tc>
        <w:tc>
          <w:tcPr>
            <w:tcW w:w="1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联名提案人</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（如人数较多，可另附于文后）</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蒋万银、王锦荣、邓红兵、徐鸣、刘美雨</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曾意容、喻方、张俊武、李永华、杨香楠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提案委员会</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审查意见</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ascii="宋体"/>
          <w:sz w:val="30"/>
          <w:szCs w:val="30"/>
        </w:rPr>
      </w:pPr>
      <w:r>
        <w:rPr>
          <w:rFonts w:hint="eastAsia" w:ascii="宋体" w:hAnsi="宋体"/>
          <w:sz w:val="30"/>
          <w:szCs w:val="30"/>
          <w:lang w:eastAsia="zh-CN"/>
        </w:rPr>
        <w:t>是（</w:t>
      </w:r>
      <w:r>
        <w:rPr>
          <w:rFonts w:hint="eastAsia" w:ascii="仿宋_GB2312" w:hAnsi="仿宋_GB2312" w:eastAsia="仿宋_GB2312" w:cs="仿宋_GB2312"/>
          <w:sz w:val="32"/>
          <w:szCs w:val="32"/>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
      <w:pPr>
        <w:pStyle w:val="2"/>
      </w:pPr>
    </w:p>
    <w:p/>
    <w:p/>
    <w:p/>
    <w:p>
      <w:pPr>
        <w:rPr>
          <w:rFonts w:hint="eastAsia" w:ascii="黑体" w:hAnsi="黑体" w:eastAsia="黑体" w:cs="黑体"/>
          <w:sz w:val="32"/>
          <w:szCs w:val="32"/>
          <w:lang w:eastAsia="zh-CN"/>
        </w:rPr>
        <w:sectPr>
          <w:pgSz w:w="11906" w:h="16838"/>
          <w:pgMar w:top="1440" w:right="1800" w:bottom="1440" w:left="1800" w:header="851" w:footer="992" w:gutter="0"/>
          <w:cols w:space="425" w:num="1"/>
          <w:docGrid w:type="lines" w:linePitch="312" w:charSpace="0"/>
        </w:sectPr>
      </w:pPr>
    </w:p>
    <w:p>
      <w:pPr>
        <w:rPr>
          <w:rFonts w:hint="eastAsia" w:ascii="黑体" w:hAnsi="黑体" w:eastAsia="黑体" w:cs="黑体"/>
          <w:sz w:val="32"/>
          <w:szCs w:val="32"/>
          <w:lang w:eastAsia="zh-CN"/>
        </w:rPr>
      </w:pPr>
      <w:r>
        <w:rPr>
          <w:rFonts w:hint="eastAsia" w:ascii="黑体" w:hAnsi="黑体" w:eastAsia="黑体" w:cs="黑体"/>
          <w:sz w:val="32"/>
          <w:szCs w:val="32"/>
          <w:lang w:eastAsia="zh-CN"/>
        </w:rPr>
        <w:t>理由：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2012年以来，番禺区委、区政府高度重视社会组织的培育发展和规范管理工作，进行社会组织登记改革，从政策机制上出台番禺区《关于进一步培育发展和规范管理社会组织的实施意见》和《番禺区社会组织培育发展专项资金管理暂行办法》；从培育发展上建设番禺区社会组织发展中心，成立番禺区社会组织联合会，为社会组织创建良性工作机制和良好社会环境，促进社会组织健康有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2022年底，我区在册登记的社会组织共有800家，社区社会组织共2786家，每万人（常住人口）拥有社会组织约12个，社会组织和社区社会组织总量位居广州市各区第一位。获得3A（含）以上评估等级的各类社会组织共81家，社会组织人大代表、政协委员共23人；16个镇街商会广泛参与脱贫攻坚，实施扶贫项目，链接320家企业与275个村（社区)完成对接，投入各类资金过亿元；29个慈善组织累计接受社会各界捐赠资金和物资约22.238亿元，联合各类社会组织在全区275个社区（村）全面铺开“五社联动”工作等，充分反映出近十年来我区社会组织从数量增长逐渐转向质量提升，他们积极参与社区治理、疫情防控、乡村振兴等重点工作，为实现创建“慈善之区、幸福番禺”的目标，推动我区经济社会高质量发展贡献力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春上班第二天，我区召开高质量发展大会。围绕高质量发展这个首要任务和总抓手，社会组织是参与第三次分配、推动共建共享、促进共同富裕的重要力量，在高水平推进基本公共服务均等化中扮演着重要角色。社会组织要实现“质”的突破，发挥作用，落实到经济、政治、文化、社会、生态文明等各领域，充当起建设和谐社会、促进经济发展的“调节器”和“稳压器”，助力经济社会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但是经历了疫情三年，社会组织领域风险和隐患依然比较突出。阻碍社会组织发展的突出问题如下：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现行社会组织政策缺乏时代性。我区虽率先探索建立了社会组织相关实施意见社会组织联席会议机制，创新以民政局登记机关牵头，多部门间协调监管、分类指导、重点支持的社会组织管理和发展新体制，但是随着时代发展，广州市其他各区分别出台了新的社会组织、社会治理相关政策配套，特别是南沙区充分利用粤港澳大湾区优势，建立社会组织人才基地和明确相关扶持资金，全面激发社会组织活力。现我区需结合新时代社会组织要求，更新必要的社会组织各项工作程序规范性指引，尤其是针对社区社会组织成立备案和活动管理、政府购买社会组织服务相关管理办法等。加之社会组织应用系统发展滞后，难以实现监管多跨协同，核心业务没有数字化，导致社会组织办事要跑腿，流程慢。未能有效打通政府职能转移与社会组织服务的供需对接的平台，扶持社会组织发展的政策措施并没有全面落实，制约着社会组织的优势发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缺乏必要的扶持培育资源和平台。疫情三年，财政削减对社会组织的扶持资金，社会组织面临缺乏人财物的困境，导致从业人员不稳定和社会服务质量参差不齐。大部分的社会组织没有业务收入，靠公益情怀支撑，没有持续资源投放到内部建设和能力提升，很多社会组织流失优秀人才；部分行政人员担任社会组织负责人，重视头衔不重视会务，缺乏会务创新，限制社会组织发展空间。</w:t>
      </w:r>
    </w:p>
    <w:p>
      <w:pPr>
        <w:rPr>
          <w:rFonts w:hint="eastAsia" w:ascii="黑体" w:hAnsi="黑体" w:eastAsia="黑体" w:cs="黑体"/>
          <w:sz w:val="32"/>
          <w:szCs w:val="32"/>
          <w:lang w:eastAsia="zh-CN"/>
        </w:rPr>
      </w:pPr>
    </w:p>
    <w:p>
      <w:pPr>
        <w:rPr>
          <w:rFonts w:hint="eastAsia" w:ascii="黑体" w:hAnsi="黑体" w:eastAsia="黑体" w:cs="黑体"/>
          <w:sz w:val="32"/>
          <w:szCs w:val="32"/>
          <w:lang w:eastAsia="zh-CN"/>
        </w:rPr>
      </w:pPr>
      <w:r>
        <w:rPr>
          <w:rFonts w:hint="eastAsia" w:ascii="黑体" w:hAnsi="黑体" w:eastAsia="黑体" w:cs="黑体"/>
          <w:sz w:val="32"/>
          <w:szCs w:val="32"/>
          <w:lang w:eastAsia="zh-CN"/>
        </w:rPr>
        <w:t>办法：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rPr>
        <w:t>落实培育扶持计划，为社会组织高质量发展开创新局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完善分级分类管理。深化社会组织工作联席会议制度，建立“区、镇街、社区三级支持体系”，加强社会组织监管工作部门的信息沟通和工作联动，优化完善《关于进一步培育发展和规范管理社会组织的实施意见》，并配套社会组织培育发展专项行动计划、政府购买社会组织服务规范指引、项目库管理、项目评估管理等细则。加强财政经费扶持，引导社会力量帮扶，鼓励区、镇街、社区“两委”用好财政资金和社会资源，以公益项目为主体，为社会组织提供灵活小额扶持资金。全面评估社会组织需求，深入分析社会组织的现状、问题、服务情况，明确培育孵化重点类别社会组织及其项目。根据社会组织评估等级，在承接项目中明确社会组织等级评估、品牌社会组织等条件，有序推进政府转移职能，增强社会组织高质量发展信心。推进数字化建设，强化数字管理。搭建社会组织管理及服务的智慧平台，加快社会组织事务审批流程，增强信息共享、监管合力，做好动态信息采集工作。链接政府或社区需求、社会组织服务提供主体、事企业单位、基金会等资源主体，拓展社区事务管理与服务智慧化应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二、实施能力提升计划，促社会组织高质量发展行稳致远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培育、留住骨干人才，从政策上实施社会组织人才战略，结合番禺区“1+4”产业人才政策,依托现有社会组织人才培养教育资源，推进社会组织人才建设‘百千万’工程。如我区“1+4”产业人才政策可对社会组织适当倾斜，吸引社会组织专业人才。对于获得表彰的人才，可参考深圳、成都放宽条件，吸纳进入编制，稳定社会工作从业队伍扎根番禺。加强规范引导，规范内部治理。支持区各职能部门、镇街、高校、智库等机构加强组织联动，“结对共建”发展，并发挥区、镇街枢纽社会组织的作用，规范社会组织内部治理，根据不同类别、不同发展阶段的社会组织提供精准化、个性化、专业化服务。力争到2025年，实现社会组织从数量增长、规模扩张向能力提升、作用发挥转型的新局面，如获得3A（含）以上评估等级的社会组织达到25%，品牌社会组织居首位，法人治理结构健全、无不良信用信息记录的社会组织超过80%，社会组织持证从业人员达到800人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三、搭建作用发挥平台，展社会组织高质量服务责任担当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加强党建引领五社联动工作。政府高度重视番禺区“五社联动”社区治理工作，从构建协同共治的社会治理大格局方面考虑，结合番禺区社会组织工作联席会议工作机制，整合各部门资源，严抓落实“五社联动”工作。立项建设服务云平台，统筹全区社会组织，创新社会服务项目，内容包括老年人的健康和社交服务、青少年的专业辅导、特殊群体的支持陪伴、社区社会组织培育、邻里矛盾化解、群众文化引领服务等方面。建立评价体系，推出品牌组织及项目。重点支持枢纽型社会组织、社区社会组织和公益慈善类社会组织发展，进行年度社会组织评比表扬，公布评价结果，对于综合评价高的社会组织给与表扬奖励，购买项目给与更高支持力度。大力推进社工+慈善、社工+志愿者融合发展模式，引导社会组织积极参与“百企帮百村”和社会治理，打造“双品牌”（品牌社会组织、品牌服务项目），展现社会组织高质量发展的良好态势、独特优势、精神力量，全面提振社会组织信心，为持续助力经济高质量发展注入更大动力。</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917E94"/>
    <w:rsid w:val="04D122BD"/>
    <w:rsid w:val="09F35B14"/>
    <w:rsid w:val="2DDB0406"/>
    <w:rsid w:val="4F1770E9"/>
    <w:rsid w:val="59917E94"/>
    <w:rsid w:val="63B25304"/>
    <w:rsid w:val="71D70A4C"/>
    <w:rsid w:val="7AD167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2023-02-08T06:55:00Z</dcterms:created>
  <dc:creator>D.y.s</dc:creator>
  <cp:lastModifiedBy>user</cp:lastModifiedBy>
  <dcterms:modified xsi:type="dcterms:W3CDTF">2023-12-04T02:54:38Z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F607BF01C5AF4DBD9C49BAA3B962189B</vt:lpwstr>
  </property>
</Properties>
</file>