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960"/>
        <w:rPr>
          <w:rFonts w:ascii="黑体" w:hAnsi="黑体" w:eastAsia="黑体" w:cs="黑体"/>
          <w:sz w:val="32"/>
          <w:szCs w:val="32"/>
        </w:rPr>
      </w:pPr>
      <w:r>
        <w:rPr>
          <w:rFonts w:hint="eastAsia" w:ascii="黑体" w:hAnsi="黑体" w:eastAsia="黑体" w:cs="黑体"/>
          <w:sz w:val="32"/>
          <w:szCs w:val="32"/>
        </w:rPr>
        <w:t>附件2</w:t>
      </w:r>
    </w:p>
    <w:p>
      <w:pPr>
        <w:spacing w:line="560" w:lineRule="exact"/>
        <w:jc w:val="right"/>
        <w:rPr>
          <w:rFonts w:ascii="宋体" w:hAnsi="宋体"/>
          <w:sz w:val="32"/>
          <w:szCs w:val="32"/>
        </w:rPr>
      </w:pPr>
      <w:r>
        <w:rPr>
          <w:rFonts w:hint="eastAsia" w:ascii="宋体" w:hAnsi="宋体"/>
          <w:sz w:val="32"/>
          <w:szCs w:val="32"/>
        </w:rPr>
        <w:t>第</w:t>
      </w:r>
      <w:r>
        <w:rPr>
          <w:rFonts w:ascii="宋体" w:hAnsi="宋体"/>
          <w:sz w:val="32"/>
          <w:szCs w:val="32"/>
          <w:u w:val="single"/>
        </w:rPr>
        <w:t xml:space="preserve">   </w:t>
      </w:r>
      <w:r>
        <w:rPr>
          <w:rFonts w:hint="eastAsia" w:ascii="宋体" w:hAnsi="宋体"/>
          <w:sz w:val="32"/>
          <w:szCs w:val="32"/>
          <w:u w:val="single"/>
          <w:lang w:val="en-US" w:eastAsia="zh-CN"/>
        </w:rPr>
        <w:t>42</w:t>
      </w:r>
      <w:r>
        <w:rPr>
          <w:rFonts w:ascii="宋体" w:hAnsi="宋体"/>
          <w:sz w:val="32"/>
          <w:szCs w:val="32"/>
          <w:u w:val="single"/>
        </w:rPr>
        <w:t xml:space="preserve">   </w:t>
      </w:r>
      <w:r>
        <w:rPr>
          <w:rFonts w:hint="eastAsia" w:ascii="宋体" w:hAnsi="宋体"/>
          <w:sz w:val="32"/>
          <w:szCs w:val="32"/>
        </w:rPr>
        <w:t>号</w:t>
      </w:r>
    </w:p>
    <w:p>
      <w:pPr>
        <w:spacing w:line="560" w:lineRule="exact"/>
        <w:jc w:val="center"/>
        <w:rPr>
          <w:rFonts w:ascii="方正小标宋_GBK" w:hAnsi="方正小标宋_GBK" w:eastAsia="方正小标宋_GBK" w:cs="方正小标宋_GBK"/>
          <w:sz w:val="44"/>
          <w:szCs w:val="44"/>
        </w:rPr>
      </w:pPr>
    </w:p>
    <w:p>
      <w:pPr>
        <w:spacing w:line="560" w:lineRule="exact"/>
        <w:jc w:val="center"/>
        <w:rPr>
          <w:rFonts w:hint="eastAsia" w:ascii="仿宋" w:hAnsi="仿宋" w:eastAsia="仿宋" w:cs="仿宋"/>
          <w:sz w:val="32"/>
          <w:szCs w:val="32"/>
        </w:rPr>
      </w:pPr>
      <w:r>
        <w:rPr>
          <w:rFonts w:hint="eastAsia" w:ascii="方正小标宋_GBK" w:hAnsi="方正小标宋_GBK" w:eastAsia="方正小标宋_GBK" w:cs="方正小标宋_GBK"/>
          <w:sz w:val="44"/>
          <w:szCs w:val="44"/>
        </w:rPr>
        <w:t>番禺区政协十五届三次会议提案</w:t>
      </w:r>
    </w:p>
    <w:tbl>
      <w:tblPr>
        <w:tblStyle w:val="6"/>
        <w:tblW w:w="9030" w:type="dxa"/>
        <w:tblInd w:w="-2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2880"/>
        <w:gridCol w:w="1635"/>
        <w:gridCol w:w="929"/>
        <w:gridCol w:w="1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noWrap w:val="0"/>
            <w:vAlign w:val="center"/>
          </w:tcPr>
          <w:p>
            <w:pPr>
              <w:widowControl/>
              <w:spacing w:line="600" w:lineRule="exact"/>
              <w:jc w:val="center"/>
              <w:rPr>
                <w:rFonts w:hint="eastAsia" w:ascii="仿宋_GB2312" w:hAnsi="宋体" w:eastAsia="仿宋_GB2312" w:cs="Times New Roman"/>
                <w:sz w:val="32"/>
                <w:szCs w:val="32"/>
              </w:rPr>
            </w:pPr>
            <w:r>
              <w:rPr>
                <w:rFonts w:hint="eastAsia" w:ascii="仿宋_GB2312" w:hAnsi="宋体" w:eastAsia="仿宋_GB2312" w:cs="Times New Roman"/>
                <w:sz w:val="32"/>
                <w:szCs w:val="32"/>
              </w:rPr>
              <w:t>题目</w:t>
            </w:r>
          </w:p>
        </w:tc>
        <w:tc>
          <w:tcPr>
            <w:tcW w:w="7050" w:type="dxa"/>
            <w:gridSpan w:val="4"/>
            <w:tcBorders>
              <w:top w:val="single" w:color="auto" w:sz="4" w:space="0"/>
              <w:left w:val="single" w:color="auto" w:sz="4" w:space="0"/>
              <w:bottom w:val="single" w:color="auto" w:sz="4" w:space="0"/>
              <w:right w:val="single" w:color="auto" w:sz="4" w:space="0"/>
            </w:tcBorders>
            <w:noWrap w:val="0"/>
            <w:vAlign w:val="center"/>
          </w:tcPr>
          <w:p>
            <w:pPr>
              <w:widowControl/>
              <w:spacing w:line="600" w:lineRule="exact"/>
              <w:jc w:val="center"/>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关于打造番禺文商旅商圈的建议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noWrap w:val="0"/>
            <w:vAlign w:val="center"/>
          </w:tcPr>
          <w:p>
            <w:pPr>
              <w:widowControl/>
              <w:spacing w:line="600" w:lineRule="exact"/>
              <w:jc w:val="center"/>
              <w:rPr>
                <w:rFonts w:hint="eastAsia" w:ascii="仿宋_GB2312" w:hAnsi="宋体" w:eastAsia="仿宋_GB2312" w:cs="Times New Roman"/>
                <w:sz w:val="32"/>
                <w:szCs w:val="32"/>
              </w:rPr>
            </w:pPr>
            <w:r>
              <w:rPr>
                <w:rFonts w:hint="eastAsia" w:ascii="仿宋_GB2312" w:hAnsi="宋体" w:eastAsia="仿宋_GB2312" w:cs="Times New Roman"/>
                <w:sz w:val="32"/>
                <w:szCs w:val="32"/>
              </w:rPr>
              <w:t>提案者</w:t>
            </w:r>
          </w:p>
        </w:tc>
        <w:tc>
          <w:tcPr>
            <w:tcW w:w="2880" w:type="dxa"/>
            <w:tcBorders>
              <w:top w:val="single" w:color="auto" w:sz="4" w:space="0"/>
              <w:left w:val="single" w:color="auto" w:sz="4" w:space="0"/>
              <w:bottom w:val="single" w:color="auto" w:sz="4" w:space="0"/>
              <w:right w:val="single" w:color="auto" w:sz="4" w:space="0"/>
            </w:tcBorders>
            <w:noWrap w:val="0"/>
            <w:vAlign w:val="center"/>
          </w:tcPr>
          <w:p>
            <w:pPr>
              <w:widowControl/>
              <w:spacing w:line="600" w:lineRule="exact"/>
              <w:jc w:val="center"/>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eastAsia="zh-CN"/>
              </w:rPr>
              <w:t>政协洛浦街工作室</w:t>
            </w:r>
          </w:p>
        </w:tc>
        <w:tc>
          <w:tcPr>
            <w:tcW w:w="1635" w:type="dxa"/>
            <w:tcBorders>
              <w:top w:val="single" w:color="auto" w:sz="4" w:space="0"/>
              <w:left w:val="single" w:color="auto" w:sz="4" w:space="0"/>
              <w:bottom w:val="single" w:color="auto" w:sz="4" w:space="0"/>
              <w:right w:val="single" w:color="auto" w:sz="4" w:space="0"/>
            </w:tcBorders>
            <w:noWrap w:val="0"/>
            <w:vAlign w:val="center"/>
          </w:tcPr>
          <w:p>
            <w:pPr>
              <w:widowControl/>
              <w:spacing w:line="600" w:lineRule="exact"/>
              <w:jc w:val="center"/>
              <w:rPr>
                <w:rFonts w:hint="eastAsia" w:ascii="仿宋_GB2312" w:hAnsi="宋体" w:eastAsia="仿宋_GB2312" w:cs="Times New Roman"/>
                <w:sz w:val="32"/>
                <w:szCs w:val="32"/>
              </w:rPr>
            </w:pPr>
            <w:r>
              <w:rPr>
                <w:rFonts w:hint="eastAsia" w:ascii="仿宋_GB2312" w:hAnsi="宋体" w:eastAsia="仿宋_GB2312" w:cs="Times New Roman"/>
                <w:sz w:val="32"/>
                <w:szCs w:val="32"/>
              </w:rPr>
              <w:t>联系人</w:t>
            </w:r>
          </w:p>
        </w:tc>
        <w:tc>
          <w:tcPr>
            <w:tcW w:w="253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600" w:lineRule="exact"/>
              <w:jc w:val="center"/>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欧阳州勇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noWrap w:val="0"/>
            <w:vAlign w:val="top"/>
          </w:tcPr>
          <w:p>
            <w:pPr>
              <w:widowControl/>
              <w:spacing w:line="600" w:lineRule="exact"/>
              <w:jc w:val="center"/>
              <w:rPr>
                <w:rFonts w:hint="eastAsia" w:ascii="仿宋_GB2312" w:hAnsi="宋体" w:eastAsia="仿宋_GB2312" w:cs="Times New Roman"/>
                <w:sz w:val="32"/>
                <w:szCs w:val="32"/>
              </w:rPr>
            </w:pPr>
            <w:r>
              <w:rPr>
                <w:rFonts w:hint="eastAsia" w:ascii="仿宋_GB2312" w:hAnsi="宋体" w:eastAsia="仿宋_GB2312" w:cs="Times New Roman"/>
                <w:sz w:val="32"/>
                <w:szCs w:val="32"/>
              </w:rPr>
              <w:t>工作单位</w:t>
            </w:r>
          </w:p>
        </w:tc>
        <w:tc>
          <w:tcPr>
            <w:tcW w:w="2880" w:type="dxa"/>
            <w:tcBorders>
              <w:top w:val="single" w:color="auto" w:sz="4" w:space="0"/>
              <w:left w:val="single" w:color="auto" w:sz="4" w:space="0"/>
              <w:bottom w:val="single" w:color="auto" w:sz="4" w:space="0"/>
              <w:right w:val="single" w:color="auto" w:sz="4" w:space="0"/>
            </w:tcBorders>
            <w:noWrap w:val="0"/>
            <w:vAlign w:val="top"/>
          </w:tcPr>
          <w:p>
            <w:pPr>
              <w:widowControl/>
              <w:spacing w:line="600" w:lineRule="exact"/>
              <w:jc w:val="center"/>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岭南电商园</w:t>
            </w:r>
          </w:p>
        </w:tc>
        <w:tc>
          <w:tcPr>
            <w:tcW w:w="1635" w:type="dxa"/>
            <w:tcBorders>
              <w:top w:val="single" w:color="auto" w:sz="4" w:space="0"/>
              <w:left w:val="single" w:color="auto" w:sz="4" w:space="0"/>
              <w:bottom w:val="single" w:color="auto" w:sz="4" w:space="0"/>
              <w:right w:val="single" w:color="auto" w:sz="4" w:space="0"/>
            </w:tcBorders>
            <w:noWrap w:val="0"/>
            <w:vAlign w:val="top"/>
          </w:tcPr>
          <w:p>
            <w:pPr>
              <w:widowControl/>
              <w:spacing w:line="600" w:lineRule="exact"/>
              <w:jc w:val="center"/>
              <w:rPr>
                <w:rFonts w:hint="eastAsia" w:ascii="仿宋_GB2312" w:hAnsi="宋体" w:eastAsia="仿宋_GB2312" w:cs="Times New Roman"/>
                <w:sz w:val="32"/>
                <w:szCs w:val="32"/>
              </w:rPr>
            </w:pPr>
            <w:r>
              <w:rPr>
                <w:rFonts w:hint="eastAsia" w:ascii="仿宋_GB2312" w:hAnsi="宋体" w:eastAsia="仿宋_GB2312" w:cs="Times New Roman"/>
                <w:sz w:val="32"/>
                <w:szCs w:val="32"/>
              </w:rPr>
              <w:t>职  务</w:t>
            </w:r>
          </w:p>
        </w:tc>
        <w:tc>
          <w:tcPr>
            <w:tcW w:w="2535" w:type="dxa"/>
            <w:gridSpan w:val="2"/>
            <w:tcBorders>
              <w:top w:val="single" w:color="auto" w:sz="4" w:space="0"/>
              <w:left w:val="single" w:color="auto" w:sz="4" w:space="0"/>
              <w:bottom w:val="single" w:color="auto" w:sz="4" w:space="0"/>
              <w:right w:val="single" w:color="auto" w:sz="4" w:space="0"/>
            </w:tcBorders>
            <w:noWrap w:val="0"/>
            <w:vAlign w:val="top"/>
          </w:tcPr>
          <w:p>
            <w:pPr>
              <w:widowControl/>
              <w:spacing w:line="600" w:lineRule="exact"/>
              <w:jc w:val="center"/>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政协委员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noWrap w:val="0"/>
            <w:vAlign w:val="top"/>
          </w:tcPr>
          <w:p>
            <w:pPr>
              <w:widowControl/>
              <w:spacing w:line="600" w:lineRule="exact"/>
              <w:jc w:val="center"/>
              <w:rPr>
                <w:rFonts w:hint="eastAsia" w:ascii="仿宋_GB2312" w:hAnsi="宋体" w:eastAsia="仿宋_GB2312" w:cs="Times New Roman"/>
                <w:sz w:val="32"/>
                <w:szCs w:val="32"/>
              </w:rPr>
            </w:pPr>
            <w:r>
              <w:rPr>
                <w:rFonts w:hint="eastAsia" w:ascii="仿宋_GB2312" w:hAnsi="宋体" w:eastAsia="仿宋_GB2312" w:cs="Times New Roman"/>
                <w:sz w:val="32"/>
                <w:szCs w:val="32"/>
              </w:rPr>
              <w:t>手机号码</w:t>
            </w:r>
          </w:p>
        </w:tc>
        <w:tc>
          <w:tcPr>
            <w:tcW w:w="2880" w:type="dxa"/>
            <w:tcBorders>
              <w:top w:val="single" w:color="auto" w:sz="4" w:space="0"/>
              <w:left w:val="single" w:color="auto" w:sz="4" w:space="0"/>
              <w:bottom w:val="single" w:color="auto" w:sz="4" w:space="0"/>
              <w:right w:val="single" w:color="auto" w:sz="4" w:space="0"/>
            </w:tcBorders>
            <w:noWrap w:val="0"/>
            <w:vAlign w:val="top"/>
          </w:tcPr>
          <w:p>
            <w:pPr>
              <w:widowControl/>
              <w:spacing w:line="600" w:lineRule="exact"/>
              <w:jc w:val="center"/>
              <w:rPr>
                <w:rFonts w:hint="eastAsia" w:ascii="仿宋_GB2312" w:hAnsi="宋体" w:eastAsia="仿宋_GB2312" w:cs="Times New Roman"/>
                <w:sz w:val="32"/>
                <w:szCs w:val="32"/>
                <w:lang w:val="en-US" w:eastAsia="zh-CN"/>
              </w:rPr>
            </w:pPr>
          </w:p>
        </w:tc>
        <w:tc>
          <w:tcPr>
            <w:tcW w:w="1635" w:type="dxa"/>
            <w:tcBorders>
              <w:top w:val="single" w:color="auto" w:sz="4" w:space="0"/>
              <w:left w:val="single" w:color="auto" w:sz="4" w:space="0"/>
              <w:bottom w:val="single" w:color="auto" w:sz="4" w:space="0"/>
              <w:right w:val="single" w:color="auto" w:sz="4" w:space="0"/>
            </w:tcBorders>
            <w:noWrap w:val="0"/>
            <w:vAlign w:val="top"/>
          </w:tcPr>
          <w:p>
            <w:pPr>
              <w:widowControl/>
              <w:spacing w:line="600" w:lineRule="exact"/>
              <w:jc w:val="center"/>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办公电话</w:t>
            </w:r>
          </w:p>
        </w:tc>
        <w:tc>
          <w:tcPr>
            <w:tcW w:w="2535" w:type="dxa"/>
            <w:gridSpan w:val="2"/>
            <w:tcBorders>
              <w:top w:val="single" w:color="auto" w:sz="4" w:space="0"/>
              <w:left w:val="single" w:color="auto" w:sz="4" w:space="0"/>
              <w:bottom w:val="single" w:color="auto" w:sz="4" w:space="0"/>
              <w:right w:val="single" w:color="auto" w:sz="4" w:space="0"/>
            </w:tcBorders>
            <w:noWrap w:val="0"/>
            <w:vAlign w:val="top"/>
          </w:tcPr>
          <w:p>
            <w:pPr>
              <w:widowControl/>
              <w:spacing w:line="600" w:lineRule="exact"/>
              <w:jc w:val="center"/>
              <w:rPr>
                <w:rFonts w:hint="default" w:ascii="仿宋_GB2312" w:hAnsi="宋体" w:eastAsia="仿宋_GB2312" w:cs="Times New Roman"/>
                <w:sz w:val="32"/>
                <w:szCs w:val="32"/>
                <w:lang w:val="en-US" w:eastAsia="zh-CN"/>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noWrap w:val="0"/>
            <w:vAlign w:val="center"/>
          </w:tcPr>
          <w:p>
            <w:pPr>
              <w:widowControl/>
              <w:spacing w:line="600" w:lineRule="exact"/>
              <w:jc w:val="center"/>
              <w:rPr>
                <w:rFonts w:hint="eastAsia" w:ascii="仿宋_GB2312" w:hAnsi="宋体" w:eastAsia="仿宋_GB2312" w:cs="Times New Roman"/>
                <w:sz w:val="32"/>
                <w:szCs w:val="32"/>
              </w:rPr>
            </w:pPr>
            <w:r>
              <w:rPr>
                <w:rFonts w:hint="eastAsia" w:ascii="仿宋_GB2312" w:hAnsi="宋体" w:eastAsia="仿宋_GB2312" w:cs="Times New Roman"/>
                <w:sz w:val="32"/>
                <w:szCs w:val="32"/>
              </w:rPr>
              <w:t>通讯地址</w:t>
            </w:r>
          </w:p>
        </w:tc>
        <w:tc>
          <w:tcPr>
            <w:tcW w:w="451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600" w:lineRule="exact"/>
              <w:jc w:val="center"/>
              <w:rPr>
                <w:rFonts w:hint="default" w:ascii="仿宋_GB2312" w:hAnsi="宋体" w:eastAsia="仿宋_GB2312" w:cs="Times New Roman"/>
                <w:sz w:val="32"/>
                <w:szCs w:val="32"/>
                <w:lang w:val="en-US" w:eastAsia="zh-CN"/>
              </w:rPr>
            </w:pPr>
          </w:p>
        </w:tc>
        <w:tc>
          <w:tcPr>
            <w:tcW w:w="929" w:type="dxa"/>
            <w:tcBorders>
              <w:top w:val="single" w:color="auto" w:sz="4" w:space="0"/>
              <w:left w:val="single" w:color="auto" w:sz="4" w:space="0"/>
              <w:bottom w:val="single" w:color="auto" w:sz="4" w:space="0"/>
              <w:right w:val="single" w:color="auto" w:sz="4" w:space="0"/>
            </w:tcBorders>
            <w:noWrap w:val="0"/>
            <w:vAlign w:val="center"/>
          </w:tcPr>
          <w:p>
            <w:pPr>
              <w:widowControl/>
              <w:spacing w:line="600" w:lineRule="exact"/>
              <w:jc w:val="center"/>
              <w:rPr>
                <w:rFonts w:hint="eastAsia" w:ascii="仿宋_GB2312" w:hAnsi="宋体" w:eastAsia="仿宋_GB2312" w:cs="Times New Roman"/>
                <w:sz w:val="32"/>
                <w:szCs w:val="32"/>
              </w:rPr>
            </w:pPr>
            <w:r>
              <w:rPr>
                <w:rFonts w:hint="eastAsia" w:ascii="仿宋_GB2312" w:hAnsi="宋体" w:eastAsia="仿宋_GB2312" w:cs="Times New Roman"/>
                <w:sz w:val="32"/>
                <w:szCs w:val="32"/>
              </w:rPr>
              <w:t>邮编</w:t>
            </w:r>
          </w:p>
        </w:tc>
        <w:tc>
          <w:tcPr>
            <w:tcW w:w="1606" w:type="dxa"/>
            <w:tcBorders>
              <w:top w:val="single" w:color="auto" w:sz="4" w:space="0"/>
              <w:left w:val="single" w:color="auto" w:sz="4" w:space="0"/>
              <w:bottom w:val="single" w:color="auto" w:sz="4" w:space="0"/>
              <w:right w:val="single" w:color="auto" w:sz="4" w:space="0"/>
            </w:tcBorders>
            <w:noWrap w:val="0"/>
            <w:vAlign w:val="center"/>
          </w:tcPr>
          <w:p>
            <w:pPr>
              <w:widowControl/>
              <w:spacing w:line="600" w:lineRule="exact"/>
              <w:jc w:val="center"/>
              <w:rPr>
                <w:rFonts w:hint="eastAsia" w:ascii="仿宋_GB2312" w:hAnsi="宋体" w:eastAsia="仿宋_GB2312"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80" w:type="dxa"/>
            <w:tcBorders>
              <w:top w:val="single" w:color="auto" w:sz="4" w:space="0"/>
              <w:left w:val="single" w:color="auto" w:sz="4" w:space="0"/>
              <w:bottom w:val="single" w:color="auto" w:sz="4" w:space="0"/>
              <w:right w:val="single" w:color="auto" w:sz="4" w:space="0"/>
            </w:tcBorders>
            <w:noWrap w:val="0"/>
            <w:vAlign w:val="top"/>
          </w:tcPr>
          <w:p>
            <w:pPr>
              <w:widowControl/>
              <w:spacing w:line="600" w:lineRule="exact"/>
              <w:jc w:val="center"/>
              <w:rPr>
                <w:rFonts w:hint="eastAsia" w:ascii="仿宋_GB2312" w:hAnsi="宋体" w:eastAsia="仿宋_GB2312" w:cs="Times New Roman"/>
                <w:sz w:val="32"/>
                <w:szCs w:val="32"/>
              </w:rPr>
            </w:pPr>
            <w:r>
              <w:rPr>
                <w:rFonts w:hint="eastAsia" w:ascii="仿宋_GB2312" w:hAnsi="宋体" w:eastAsia="仿宋_GB2312" w:cs="Times New Roman"/>
                <w:sz w:val="32"/>
                <w:szCs w:val="32"/>
              </w:rPr>
              <w:t>联名提案人</w:t>
            </w:r>
          </w:p>
          <w:p>
            <w:pPr>
              <w:widowControl/>
              <w:spacing w:line="600" w:lineRule="exact"/>
              <w:jc w:val="center"/>
              <w:rPr>
                <w:rFonts w:hint="eastAsia" w:ascii="仿宋_GB2312" w:hAnsi="宋体" w:eastAsia="仿宋_GB2312" w:cs="Times New Roman"/>
                <w:sz w:val="32"/>
                <w:szCs w:val="32"/>
              </w:rPr>
            </w:pPr>
            <w:r>
              <w:rPr>
                <w:rFonts w:hint="eastAsia" w:ascii="仿宋_GB2312" w:hAnsi="宋体" w:eastAsia="仿宋_GB2312" w:cs="Times New Roman"/>
                <w:sz w:val="32"/>
                <w:szCs w:val="32"/>
              </w:rPr>
              <w:t>（如人数较多，可另附于文后）</w:t>
            </w:r>
          </w:p>
        </w:tc>
        <w:tc>
          <w:tcPr>
            <w:tcW w:w="7050" w:type="dxa"/>
            <w:gridSpan w:val="4"/>
            <w:tcBorders>
              <w:top w:val="single" w:color="auto" w:sz="4" w:space="0"/>
              <w:left w:val="single" w:color="auto" w:sz="4" w:space="0"/>
              <w:bottom w:val="single" w:color="auto" w:sz="4" w:space="0"/>
              <w:right w:val="single" w:color="auto" w:sz="4" w:space="0"/>
            </w:tcBorders>
            <w:noWrap w:val="0"/>
            <w:vAlign w:val="center"/>
          </w:tcPr>
          <w:p>
            <w:pPr>
              <w:widowControl/>
              <w:spacing w:line="600" w:lineRule="exact"/>
              <w:jc w:val="center"/>
              <w:rPr>
                <w:rFonts w:hint="eastAsia" w:ascii="仿宋_GB2312" w:hAnsi="宋体" w:eastAsia="仿宋_GB2312" w:cs="Times New Roman"/>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Borders>
              <w:top w:val="single" w:color="auto" w:sz="4" w:space="0"/>
              <w:left w:val="single" w:color="auto" w:sz="4" w:space="0"/>
              <w:bottom w:val="single" w:color="auto" w:sz="4" w:space="0"/>
              <w:right w:val="single" w:color="auto" w:sz="4" w:space="0"/>
            </w:tcBorders>
            <w:noWrap w:val="0"/>
            <w:vAlign w:val="top"/>
          </w:tcPr>
          <w:p>
            <w:pPr>
              <w:widowControl/>
              <w:spacing w:line="600" w:lineRule="exact"/>
              <w:jc w:val="center"/>
              <w:rPr>
                <w:rFonts w:hint="eastAsia" w:ascii="仿宋_GB2312" w:hAnsi="宋体" w:eastAsia="仿宋_GB2312" w:cs="Times New Roman"/>
                <w:sz w:val="32"/>
                <w:szCs w:val="32"/>
              </w:rPr>
            </w:pPr>
            <w:r>
              <w:rPr>
                <w:rFonts w:hint="eastAsia" w:ascii="仿宋_GB2312" w:hAnsi="宋体" w:eastAsia="仿宋_GB2312" w:cs="Times New Roman"/>
                <w:sz w:val="32"/>
                <w:szCs w:val="32"/>
              </w:rPr>
              <w:t>提案委员会</w:t>
            </w:r>
          </w:p>
          <w:p>
            <w:pPr>
              <w:widowControl/>
              <w:spacing w:line="600" w:lineRule="exact"/>
              <w:jc w:val="center"/>
              <w:rPr>
                <w:rFonts w:hint="eastAsia" w:ascii="仿宋_GB2312" w:hAnsi="宋体" w:eastAsia="仿宋_GB2312" w:cs="Times New Roman"/>
                <w:sz w:val="32"/>
                <w:szCs w:val="32"/>
              </w:rPr>
            </w:pPr>
            <w:r>
              <w:rPr>
                <w:rFonts w:hint="eastAsia" w:ascii="仿宋_GB2312" w:hAnsi="宋体" w:eastAsia="仿宋_GB2312" w:cs="Times New Roman"/>
                <w:sz w:val="32"/>
                <w:szCs w:val="32"/>
              </w:rPr>
              <w:t>审查意见</w:t>
            </w:r>
          </w:p>
        </w:tc>
        <w:tc>
          <w:tcPr>
            <w:tcW w:w="7050" w:type="dxa"/>
            <w:gridSpan w:val="4"/>
            <w:tcBorders>
              <w:top w:val="single" w:color="auto" w:sz="4" w:space="0"/>
              <w:left w:val="single" w:color="auto" w:sz="4" w:space="0"/>
              <w:bottom w:val="single" w:color="auto" w:sz="4" w:space="0"/>
              <w:right w:val="single" w:color="auto" w:sz="4" w:space="0"/>
            </w:tcBorders>
            <w:noWrap w:val="0"/>
            <w:vAlign w:val="top"/>
          </w:tcPr>
          <w:p>
            <w:pPr>
              <w:widowControl/>
              <w:spacing w:line="600" w:lineRule="exact"/>
              <w:jc w:val="center"/>
              <w:rPr>
                <w:rFonts w:hint="eastAsia" w:ascii="仿宋_GB2312" w:hAnsi="宋体" w:eastAsia="仿宋_GB2312" w:cs="Times New Roman"/>
                <w:sz w:val="32"/>
                <w:szCs w:val="32"/>
              </w:rPr>
            </w:pPr>
          </w:p>
        </w:tc>
      </w:tr>
    </w:tbl>
    <w:p>
      <w:pPr>
        <w:spacing w:line="560" w:lineRule="exact"/>
        <w:rPr>
          <w:rFonts w:ascii="仿宋" w:hAnsi="仿宋" w:eastAsia="仿宋"/>
          <w:sz w:val="32"/>
          <w:szCs w:val="32"/>
        </w:rPr>
      </w:pPr>
      <w:r>
        <w:rPr>
          <w:rFonts w:hint="eastAsia" w:ascii="黑体" w:hAnsi="黑体" w:eastAsia="黑体"/>
          <w:sz w:val="32"/>
          <w:szCs w:val="32"/>
        </w:rPr>
        <w:t>根据实际情况在（）内打勾确认：</w:t>
      </w:r>
    </w:p>
    <w:p>
      <w:pPr>
        <w:spacing w:line="560" w:lineRule="exact"/>
        <w:rPr>
          <w:rFonts w:ascii="宋体" w:hAnsi="宋体"/>
          <w:b/>
          <w:sz w:val="30"/>
          <w:szCs w:val="30"/>
        </w:rPr>
      </w:pPr>
      <w:r>
        <w:rPr>
          <w:rFonts w:hint="eastAsia" w:ascii="宋体" w:hAnsi="宋体"/>
          <w:b/>
          <w:sz w:val="30"/>
          <w:szCs w:val="30"/>
        </w:rPr>
        <w:t>是否同意公开：</w:t>
      </w:r>
    </w:p>
    <w:p>
      <w:pPr>
        <w:spacing w:line="440" w:lineRule="exact"/>
        <w:rPr>
          <w:rFonts w:ascii="宋体" w:hAnsi="宋体"/>
          <w:sz w:val="30"/>
          <w:szCs w:val="30"/>
        </w:rPr>
      </w:pPr>
      <w:r>
        <w:rPr>
          <w:rFonts w:hint="eastAsia" w:ascii="宋体" w:hAnsi="宋体"/>
          <w:sz w:val="30"/>
          <w:szCs w:val="30"/>
        </w:rPr>
        <w:t>是（</w:t>
      </w:r>
      <w:r>
        <w:rPr>
          <w:rFonts w:ascii="Arial" w:hAnsi="Arial" w:cs="Arial"/>
          <w:sz w:val="30"/>
          <w:szCs w:val="30"/>
        </w:rPr>
        <w:t>√</w:t>
      </w:r>
      <w:r>
        <w:rPr>
          <w:rFonts w:hint="eastAsia" w:ascii="宋体" w:hAnsi="宋体"/>
          <w:sz w:val="30"/>
          <w:szCs w:val="30"/>
        </w:rPr>
        <w:t>）</w:t>
      </w:r>
      <w:r>
        <w:rPr>
          <w:rFonts w:ascii="宋体" w:hAnsi="宋体"/>
          <w:sz w:val="30"/>
          <w:szCs w:val="30"/>
        </w:rPr>
        <w:t xml:space="preserve">  </w:t>
      </w:r>
      <w:r>
        <w:rPr>
          <w:rFonts w:hint="eastAsia" w:ascii="宋体" w:hAnsi="宋体"/>
          <w:sz w:val="30"/>
          <w:szCs w:val="30"/>
        </w:rPr>
        <w:t>否（）</w:t>
      </w:r>
    </w:p>
    <w:p>
      <w:pPr>
        <w:widowControl/>
        <w:spacing w:beforeAutospacing="1" w:afterAutospacing="1" w:line="360" w:lineRule="auto"/>
        <w:rPr>
          <w:rFonts w:hint="eastAsia" w:ascii="仿宋" w:hAnsi="仿宋" w:eastAsia="仿宋" w:cs="仿宋"/>
          <w:b/>
          <w:bCs/>
          <w:color w:val="000000"/>
          <w:kern w:val="0"/>
          <w:sz w:val="32"/>
          <w:szCs w:val="32"/>
          <w:lang w:val="en-US" w:eastAsia="zh-CN"/>
        </w:rPr>
      </w:pPr>
    </w:p>
    <w:p>
      <w:pPr>
        <w:widowControl/>
        <w:spacing w:beforeAutospacing="1" w:afterAutospacing="1" w:line="360" w:lineRule="auto"/>
        <w:rPr>
          <w:rFonts w:hint="eastAsia" w:ascii="仿宋" w:hAnsi="仿宋" w:eastAsia="仿宋" w:cs="仿宋"/>
          <w:b/>
          <w:bCs/>
          <w:color w:val="000000"/>
          <w:kern w:val="0"/>
          <w:sz w:val="32"/>
          <w:szCs w:val="32"/>
          <w:lang w:val="en-US" w:eastAsia="zh-CN"/>
        </w:rPr>
      </w:pPr>
    </w:p>
    <w:p>
      <w:pPr>
        <w:widowControl/>
        <w:spacing w:beforeAutospacing="1" w:afterAutospacing="1" w:line="360" w:lineRule="auto"/>
        <w:rPr>
          <w:rFonts w:hint="eastAsia" w:ascii="仿宋" w:hAnsi="仿宋" w:eastAsia="仿宋" w:cs="仿宋"/>
          <w:b/>
          <w:bCs/>
          <w:color w:val="000000"/>
          <w:kern w:val="0"/>
          <w:sz w:val="32"/>
          <w:szCs w:val="32"/>
          <w:lang w:val="en-US" w:eastAsia="zh-CN"/>
        </w:rPr>
      </w:pPr>
    </w:p>
    <w:p>
      <w:pPr>
        <w:spacing w:line="480" w:lineRule="auto"/>
        <w:rPr>
          <w:rFonts w:hint="eastAsia" w:ascii="仿宋" w:hAnsi="仿宋" w:eastAsia="仿宋" w:cs="仿宋"/>
          <w:b/>
          <w:bCs/>
          <w:sz w:val="32"/>
          <w:szCs w:val="32"/>
          <w:lang w:val="en-US" w:eastAsia="zh-CN"/>
        </w:rPr>
        <w:sectPr>
          <w:pgSz w:w="11906" w:h="16838"/>
          <w:pgMar w:top="1440" w:right="1797" w:bottom="1440" w:left="1797"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理由：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番禺区是首批国家全域旅游示范区，旅游资源丰富，旅游产业发展基础好。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番禺区洛浦街上漖龙舟制作技艺已成功列入广东省第七批、广州市第五批、番禺区第三批非物质文化遗产名录。2018年5月，广东省第七批省级非物质文化遗产代表性项目名录经广东省人民政府批准后正式发布，上漖龙舟制作技艺正式被列入广东省省级非物质文化遗产代表性项目名录扩展项目名录第七项“传统技艺”类，并计划向国家申请国家级非物质文化遗产项目。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沙湾古镇获授中国民间艺术之乡，中国历史文化名镇等荣誉称号，莲花山是广东省风景名胜区，国家4A级旅游景区。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党的二十大报告指出，加大文物和文化遗产保护力度，加强城乡建设中历史文化保护传承。保护好、传承好历史文化遗产，既是对历史负责、对人民负责，也是提升城市文化软实力、塑造城市发展新优势的重要抓手。要深入学习贯彻党的二十大精神，全面抓好市委确定的行动纲领、战略部署，坚持保护第一、加强管理、挖掘价值、有效利用、让文物活起来的工作方针，自信自强、守正创新，踔厉奋发、勇毅前行，奋力推动全市文物事业高质量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围绕打造“全域旅游示范区”的目标，打造番禺文商旅商圈，推动区域文化建设和商业发展。 具有十分重要的意义：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将文化与商业融合符合商业潮流。随着消费升级和消费群体的崛起，如今的商业已不再是简单的消费体，在以人为核心的场景建设中，文化与商业的结合已经成为一种风潮。比如岭南电商园打造的上河里国潮街，最大限度的还原了北宋时期张择端的风俗画“清明上河图”，很好的把传统文化与商业进行了融合，其持续不断的商业新内容，被称为“文化赋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文化与商业的融合，是根据消费群体需求和市场竞争需求不同程度的升级所产生的。上河里国潮街整体设计春夏秋冬四处景象，打造了集北宋空间游玩、市井体验、主题沉浸互动、歌舞表演、文化社交体验于一体的网红商业街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除身临其境的演绎观赏，街区还可以进行角色扮演，玩剧本游戏，同时这里也聚集了各类手作店铺，龙舟艺术品，还有最原真、最齐全的小吃，宛如真实行走在历史古城。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深度挖掘文化，融入商业的方方面面，搭建与人们的情感链接，上河里国潮街深度还原了清明上河图盛世，让文化为商业打开无限可能。接下来围绕洛浦街龙舟文化，深耕岭南文商融合创意园区，在园区不同业态、规划融入龙舟元素，诠释龙舟文化，将龙舟文化与现代生活紧密结合起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二、利用商业活力可以扩大文化影响力</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文化，应该融入商业的方方面面，并非简单的组合，商业项目在确定一种文化的基础上，应着重从空间打造、业态体现、商业运营等方面去入手。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其所营造的文化氛围和艺术气息，要给人以强烈的代入感，更多的体现一种文化与情怀，建立与大众消费者的情感链接。而业态作为商业对外传达的重要载体，要更加体现文化的真正价值和意义。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岭南电商园将以艺术与体验为基底，运用先进的消费理念、丰富的业态组合以及完备的商务配套，力图360°全方位满足消费者需求，适配多重生活方式，结合洛浦文化底蕴，打造“办公+商业”智慧综合体，全面贴合消费升级需求。</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文化，已成为衡量一个国家或城市软实力的重要标志，是经济发展、社会进步的助推器。利用商业的活力和渗透性更好的放大文化的影响力。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三、文商旅商圈可以推动实体经济高质量发展</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文化与商业结合的本质，可以理解为给商业增加内容的价值，赋予商业更广、更深的内涵。而在商业市场竞争日趋激烈的当下，唯有丰富的内容运营方案，才能让商业走得更长远。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文化作为商业发展的一种新趋势，两者的结合不是简单的搭配，并非想象的那样理所当然，让文化浸入商业的每一个细节，达到真正的情感吻合，让商业项目发挥价值。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我们生活的城市里，文化为城市带来生命力和创造力，商业的创新则为城市不断构想未来。商业地产与文化的跨界紧密融合，文化为商业地产带来巨大的价值回报，创造出强大的竞争优势和全新购物体验。从城市运营视角，寻求商业创新，通过旧资源加新活力实现价值的创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以岭南电商园为例，进行上河里国潮街的改造后，园区的人流量从日均1000~3000人，上涨至8000~30000人。园区租金单价从60元，上涨到80~300元。推动了200多个实体商家进驻，促进了超10000人的就业。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文化赋能商业，同时带动招商引资，由于人文环境的提升，更多优质的电商商家进驻园区，包括天火科技，八灵科技等等。</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评选第一批番禺文商旅商圈。赋予旅游景区的宣传资源。例如媒体宣传，商圈周围的交通标识指引，以及更多线上线下集合的宣传资源。（参考园区：西坊大院，良仓新造创意园，岭南电商园，上河里国潮街，OMG网红街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文化活动多走进商圈。政府引导文化活动走进文商旅商圈，进行相关的文化活动补贴，支持文化赛事走进商圈。例如龙舟文化节，沙湾古镇文化节。建议主会场分会场同步进行，让赛事跨区域，跨时间轴进行。让文化活动充分赋能商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三、发展番禺的好心情经济。重视番禺的夜经济，让文商旅商圈周围的城市灯光亮起来，让番禺的灯光夜市百花齐放。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番禺文商旅商圈+万博商务圈双圈融合发展。招商引资推荐文商旅商圈。新一代企业家，已经不是传统的认准甲A写字楼。根据企业家的喜好，适时推荐番禺的文商旅商圈，推荐人文气息浓厚的产业园区。给予企业多一个选择，给予番禺经济高质量发展多一个机会！</w:t>
      </w:r>
    </w:p>
    <w:sectPr>
      <w:footerReference r:id="rId3" w:type="default"/>
      <w:pgSz w:w="11906" w:h="16838"/>
      <w:pgMar w:top="1440" w:right="1797" w:bottom="1440"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11217157"/>
      <w:docPartObj>
        <w:docPartGallery w:val="autotext"/>
      </w:docPartObj>
    </w:sdtPr>
    <w:sdtContent>
      <w:p>
        <w:pPr>
          <w:pStyle w:val="3"/>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yMTY1ZWQxNWIxMGI3MWU4ZTAzZWMzMjFhMzVlZTAifQ=="/>
  </w:docVars>
  <w:rsids>
    <w:rsidRoot w:val="002242E2"/>
    <w:rsid w:val="00020B60"/>
    <w:rsid w:val="001828BA"/>
    <w:rsid w:val="002242E2"/>
    <w:rsid w:val="003361CD"/>
    <w:rsid w:val="003A1B7A"/>
    <w:rsid w:val="004B296F"/>
    <w:rsid w:val="007320AF"/>
    <w:rsid w:val="00756B5D"/>
    <w:rsid w:val="007F7658"/>
    <w:rsid w:val="00812762"/>
    <w:rsid w:val="00813734"/>
    <w:rsid w:val="0096510B"/>
    <w:rsid w:val="009A744F"/>
    <w:rsid w:val="009C6DFE"/>
    <w:rsid w:val="00A4238E"/>
    <w:rsid w:val="00A51E3B"/>
    <w:rsid w:val="00BB379F"/>
    <w:rsid w:val="00C34C4F"/>
    <w:rsid w:val="00CE6314"/>
    <w:rsid w:val="00FA5209"/>
    <w:rsid w:val="00FE2791"/>
    <w:rsid w:val="03752BB7"/>
    <w:rsid w:val="065C31CE"/>
    <w:rsid w:val="07AA2823"/>
    <w:rsid w:val="0E82759B"/>
    <w:rsid w:val="123E2267"/>
    <w:rsid w:val="131A5339"/>
    <w:rsid w:val="137D1BE3"/>
    <w:rsid w:val="159A2145"/>
    <w:rsid w:val="1C5648D0"/>
    <w:rsid w:val="1C6C40F3"/>
    <w:rsid w:val="20BB6D44"/>
    <w:rsid w:val="246A0F18"/>
    <w:rsid w:val="264C0B75"/>
    <w:rsid w:val="277B68D2"/>
    <w:rsid w:val="28126BBF"/>
    <w:rsid w:val="29670ED3"/>
    <w:rsid w:val="2A1223D3"/>
    <w:rsid w:val="2BE922F8"/>
    <w:rsid w:val="2CFE0038"/>
    <w:rsid w:val="2E1C07F3"/>
    <w:rsid w:val="34A92C84"/>
    <w:rsid w:val="394B230B"/>
    <w:rsid w:val="3AAD642C"/>
    <w:rsid w:val="3B403470"/>
    <w:rsid w:val="3B6F4C0F"/>
    <w:rsid w:val="4093480F"/>
    <w:rsid w:val="41C60653"/>
    <w:rsid w:val="43B82189"/>
    <w:rsid w:val="443211E3"/>
    <w:rsid w:val="482A0934"/>
    <w:rsid w:val="501F49FD"/>
    <w:rsid w:val="52927709"/>
    <w:rsid w:val="53A1336F"/>
    <w:rsid w:val="54704D53"/>
    <w:rsid w:val="55D02A22"/>
    <w:rsid w:val="55D85F0B"/>
    <w:rsid w:val="5C4B038A"/>
    <w:rsid w:val="62483940"/>
    <w:rsid w:val="65C772C6"/>
    <w:rsid w:val="666D3FC0"/>
    <w:rsid w:val="67B11846"/>
    <w:rsid w:val="6BDA0CC1"/>
    <w:rsid w:val="6C164AAF"/>
    <w:rsid w:val="6CA1081C"/>
    <w:rsid w:val="6CAF4302"/>
    <w:rsid w:val="70437B92"/>
    <w:rsid w:val="770E4D00"/>
    <w:rsid w:val="7BA25698"/>
    <w:rsid w:val="7CDF05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8">
    <w:name w:val="Strong"/>
    <w:basedOn w:val="7"/>
    <w:qFormat/>
    <w:uiPriority w:val="22"/>
    <w:rPr>
      <w:b/>
      <w:bCs/>
    </w:rPr>
  </w:style>
  <w:style w:type="paragraph" w:styleId="9">
    <w:name w:val="List Paragraph"/>
    <w:basedOn w:val="1"/>
    <w:qFormat/>
    <w:uiPriority w:val="34"/>
    <w:pPr>
      <w:ind w:firstLine="420" w:firstLineChars="200"/>
    </w:pPr>
  </w:style>
  <w:style w:type="character" w:customStyle="1" w:styleId="10">
    <w:name w:val="页眉 Char"/>
    <w:basedOn w:val="7"/>
    <w:link w:val="4"/>
    <w:semiHidden/>
    <w:qFormat/>
    <w:uiPriority w:val="99"/>
    <w:rPr>
      <w:sz w:val="18"/>
      <w:szCs w:val="18"/>
    </w:rPr>
  </w:style>
  <w:style w:type="character" w:customStyle="1" w:styleId="11">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1761</Words>
  <Characters>1796</Characters>
  <Lines>9</Lines>
  <Paragraphs>2</Paragraphs>
  <TotalTime>3</TotalTime>
  <ScaleCrop>false</ScaleCrop>
  <LinksUpToDate>false</LinksUpToDate>
  <CharactersWithSpaces>1809</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2022-05-19T07:22:00Z</dcterms:created>
  <dc:creator>sifasuo</dc:creator>
  <cp:lastModifiedBy>user</cp:lastModifiedBy>
  <dcterms:modified xsi:type="dcterms:W3CDTF">2023-12-04T02:49:39Z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92994F1603C34C918CE7745E8D969DFA</vt:lpwstr>
  </property>
</Properties>
</file>