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Header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Header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铝的残留量(干样品，以Al计)、脱氢乙酸及其钠盐(以脱氢乙酸计)、山梨酸及其钾盐(以山梨酸计)、苯甲酸及其钠盐(以苯甲酸计)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铝的残留量(干样品，以Al计)、脱氢乙酸及其钠盐(以脱氢乙酸计)、山梨酸及其钾盐(以山梨酸计)、苯甲酸及其钠盐(以苯甲酸计)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7617AEA"/>
    <w:rsid w:val="493B2755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EB60EC0"/>
    <w:rsid w:val="5F27428A"/>
    <w:rsid w:val="60873B69"/>
    <w:rsid w:val="6095650F"/>
    <w:rsid w:val="60F57FBD"/>
    <w:rsid w:val="615F6CD0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E5908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2023-07-28T07:41:42Z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