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 48 </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w:t>
      </w:r>
      <w:r>
        <w:rPr>
          <w:rFonts w:hint="eastAsia" w:ascii="小标宋" w:hAnsi="黑体" w:eastAsia="小标宋"/>
          <w:sz w:val="44"/>
          <w:szCs w:val="44"/>
          <w:lang w:val="en-US" w:eastAsia="zh-CN"/>
        </w:rPr>
        <w:t>七</w:t>
      </w:r>
      <w:r>
        <w:rPr>
          <w:rFonts w:hint="eastAsia" w:ascii="小标宋" w:hAnsi="黑体" w:eastAsia="小标宋"/>
          <w:sz w:val="44"/>
          <w:szCs w:val="44"/>
        </w:rPr>
        <w:t>次会议提案</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napToGrid/>
              <w:spacing w:before="0" w:beforeAutospacing="0" w:after="0" w:afterAutospacing="0" w:line="240" w:lineRule="auto"/>
              <w:jc w:val="both"/>
              <w:textAlignment w:val="baseline"/>
              <w:rPr>
                <w:rFonts w:ascii="仿宋_GB2312" w:hAnsi="宋体" w:eastAsia="仿宋_GB2312"/>
                <w:sz w:val="32"/>
                <w:szCs w:val="32"/>
              </w:rPr>
            </w:pPr>
            <w:r>
              <w:rPr>
                <w:rFonts w:hint="eastAsia" w:ascii="仿宋_GB2312" w:hAnsi="仿宋_GB2312" w:eastAsia="仿宋_GB2312" w:cs="仿宋_GB2312"/>
                <w:b w:val="0"/>
                <w:i w:val="0"/>
                <w:caps w:val="0"/>
                <w:spacing w:val="0"/>
                <w:w w:val="100"/>
                <w:sz w:val="32"/>
                <w:szCs w:val="32"/>
              </w:rPr>
              <w:t>关于挖掘整合龙狮文化，带动基础体育美育创新和文旅产品升级的建议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卢洁婷</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卢洁婷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区文广旅体局</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四级调研员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梁以峰、温学红、彭影彬、</w:t>
            </w:r>
            <w:r>
              <w:rPr>
                <w:rFonts w:hint="eastAsia" w:ascii="仿宋_GB2312" w:hAnsi="宋体" w:eastAsia="仿宋_GB2312"/>
                <w:sz w:val="32"/>
                <w:szCs w:val="32"/>
                <w:lang w:val="en-US" w:eastAsia="zh-CN"/>
              </w:rPr>
              <w:t>邱绮文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jc w:val="right"/>
              <w:rPr>
                <w:rFonts w:hint="eastAsia" w:ascii="仿宋_GB2312" w:hAnsi="宋体" w:eastAsia="仿宋_GB2312"/>
                <w:sz w:val="32"/>
                <w:szCs w:val="32"/>
                <w:lang w:val="en-US" w:eastAsia="zh-CN"/>
              </w:rPr>
            </w:pPr>
          </w:p>
        </w:tc>
      </w:tr>
    </w:tbl>
    <w:p>
      <w:pPr>
        <w:spacing w:line="680" w:lineRule="exact"/>
        <w:rPr>
          <w:rFonts w:ascii="黑体" w:hAnsi="黑体" w:eastAsia="黑体"/>
          <w:sz w:val="32"/>
          <w:szCs w:val="32"/>
        </w:rPr>
      </w:pPr>
      <w:r>
        <w:rPr>
          <w:rFonts w:hint="eastAsia" w:ascii="黑体" w:hAnsi="黑体" w:eastAsia="黑体"/>
          <w:sz w:val="32"/>
          <w:szCs w:val="32"/>
        </w:rPr>
        <w:t>根据实际情况在○内打勾确认：</w:t>
      </w:r>
    </w:p>
    <w:p>
      <w:pPr>
        <w:spacing w:line="440" w:lineRule="exact"/>
        <w:rPr>
          <w:rFonts w:hint="eastAsia" w:ascii="宋体" w:hAnsi="宋体"/>
          <w:b/>
          <w:sz w:val="30"/>
          <w:szCs w:val="30"/>
        </w:rPr>
      </w:pPr>
    </w:p>
    <w:p>
      <w:pPr>
        <w:spacing w:line="440" w:lineRule="exact"/>
        <w:rPr>
          <w:rFonts w:hint="eastAsia" w:ascii="宋体" w:hAnsi="宋体"/>
          <w:b/>
          <w:sz w:val="30"/>
          <w:szCs w:val="30"/>
          <w:lang w:eastAsia="zh-CN"/>
        </w:rPr>
      </w:pPr>
      <w:r>
        <w:rPr>
          <w:rFonts w:hint="eastAsia" w:ascii="宋体" w:hAnsi="宋体"/>
          <w:b/>
          <w:sz w:val="30"/>
          <w:szCs w:val="30"/>
          <w:lang w:eastAsia="zh-CN"/>
        </w:rPr>
        <w:t>是否同意公开：</w:t>
      </w:r>
    </w:p>
    <w:p>
      <w:pPr>
        <w:spacing w:line="440" w:lineRule="exact"/>
        <w:rPr>
          <w:rFonts w:hint="eastAsia" w:ascii="宋体" w:hAnsi="宋体"/>
          <w:b/>
          <w:sz w:val="30"/>
          <w:szCs w:val="30"/>
          <w:lang w:val="en-US" w:eastAsia="zh-CN"/>
        </w:rPr>
      </w:pPr>
      <w:r>
        <w:rPr>
          <w:rFonts w:hint="eastAsia" w:ascii="宋体" w:hAnsi="宋体"/>
          <w:b/>
          <w:sz w:val="30"/>
          <w:szCs w:val="30"/>
          <w:lang w:eastAsia="zh-CN"/>
        </w:rPr>
        <w:t>是○</w:t>
      </w:r>
      <w:r>
        <w:rPr>
          <w:rFonts w:hint="eastAsia" w:ascii="宋体" w:hAnsi="宋体"/>
          <w:b/>
          <w:sz w:val="30"/>
          <w:szCs w:val="30"/>
          <w:lang w:val="en-US" w:eastAsia="zh-CN"/>
        </w:rPr>
        <w:t xml:space="preserve">  否○</w:t>
      </w:r>
    </w:p>
    <w:p>
      <w:pPr>
        <w:spacing w:line="440" w:lineRule="exact"/>
        <w:rPr>
          <w:rFonts w:hint="eastAsia" w:ascii="宋体" w:hAnsi="宋体"/>
          <w:b/>
          <w:sz w:val="30"/>
          <w:szCs w:val="30"/>
        </w:rPr>
      </w:pPr>
    </w:p>
    <w:p>
      <w:pPr>
        <w:spacing w:line="440" w:lineRule="exact"/>
        <w:rPr>
          <w:rFonts w:ascii="宋体" w:hAnsi="宋体"/>
          <w:b/>
          <w:sz w:val="30"/>
          <w:szCs w:val="30"/>
        </w:rPr>
      </w:pPr>
      <w:r>
        <w:rPr>
          <w:rFonts w:hint="eastAsia" w:ascii="宋体" w:hAnsi="宋体"/>
          <w:b/>
          <w:sz w:val="30"/>
          <w:szCs w:val="30"/>
        </w:rPr>
        <w:t>建议办理单位：</w:t>
      </w:r>
    </w:p>
    <w:p/>
    <w:p>
      <w:pPr>
        <w:pStyle w:val="2"/>
        <w:ind w:left="0" w:leftChars="0" w:firstLine="0" w:firstLineChars="0"/>
      </w:pPr>
    </w:p>
    <w:p>
      <w:pPr>
        <w:keepNext w:val="0"/>
        <w:keepLines w:val="0"/>
        <w:pageBreakBefore w:val="0"/>
        <w:widowControl w:val="0"/>
        <w:kinsoku/>
        <w:wordWrap/>
        <w:overflowPunct/>
        <w:topLinePunct w:val="0"/>
        <w:autoSpaceDE/>
        <w:autoSpaceDN/>
        <w:bidi w:val="0"/>
        <w:adjustRightInd/>
        <w:snapToGrid/>
        <w:spacing w:line="560" w:lineRule="exact"/>
        <w:rPr>
          <w:rFonts w:hint="eastAsia" w:ascii="黑体" w:hAnsi="黑体" w:eastAsia="黑体" w:cs="黑体"/>
          <w:b/>
          <w:sz w:val="32"/>
          <w:szCs w:val="32"/>
        </w:rPr>
      </w:pPr>
      <w:r>
        <w:rPr>
          <w:rFonts w:hint="eastAsia" w:ascii="黑体" w:hAnsi="黑体" w:eastAsia="黑体" w:cs="黑体"/>
          <w:b/>
          <w:sz w:val="32"/>
          <w:szCs w:val="32"/>
        </w:rPr>
        <w:t>理</w:t>
      </w:r>
      <w:r>
        <w:rPr>
          <w:rFonts w:hint="eastAsia" w:ascii="黑体" w:hAnsi="黑体" w:eastAsia="黑体" w:cs="黑体"/>
          <w:b/>
          <w:sz w:val="32"/>
          <w:szCs w:val="32"/>
          <w:lang w:val="en-US" w:eastAsia="zh-CN"/>
        </w:rPr>
        <w:t xml:space="preserve"> </w:t>
      </w:r>
      <w:r>
        <w:rPr>
          <w:rFonts w:hint="eastAsia" w:ascii="黑体" w:hAnsi="黑体" w:eastAsia="黑体" w:cs="黑体"/>
          <w:b/>
          <w:sz w:val="32"/>
          <w:szCs w:val="32"/>
        </w:rPr>
        <w:t>由：</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龙狮运动是中华民族的文化瑰宝，距今有2000多年的历史。舞龙舞狮象征着兴旺和吉祥，富有浓厚的民族色彩和独特的传统，因此舞龙舞狮活动成为喜庆佳节的最佳的民间活动。今天的龙狮运动，它已经从民间文体活动变成一项集武术、杂技为一体的体育运动，其技艺发展水平之高，遍及范围之广，还有其未来多元化发展的道路，处处显示着这个古老的健身娱乐项目的时代新魅力。舞龙舞狮深受世界和各族人民的喜爱，代代相传，经久不衰，由此形成了丰富灿烂的民族传统文化——龙狮文化。如何能古为今用，让龙狮文化在教育和经济建设创新中发挥更大的作用，有着极大的想象空间和实施的可能，我们试从以下几方面探讨及建议：</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 xml:space="preserve">    一、当前教育和文旅建设中存在的问题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楷体_GB2312" w:hAnsi="仿宋" w:eastAsia="楷体_GB2312" w:cs="Times New Roman"/>
          <w:b/>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楷体_GB2312" w:hAnsi="仿宋" w:eastAsia="楷体_GB2312" w:cs="Times New Roman"/>
          <w:b/>
          <w:sz w:val="32"/>
          <w:szCs w:val="32"/>
        </w:rPr>
        <w:t>（一）重智育轻体育美育现</w:t>
      </w:r>
      <w:bookmarkStart w:id="0" w:name="_GoBack"/>
      <w:bookmarkEnd w:id="0"/>
      <w:r>
        <w:rPr>
          <w:rFonts w:hint="eastAsia" w:ascii="楷体_GB2312" w:hAnsi="仿宋" w:eastAsia="楷体_GB2312" w:cs="Times New Roman"/>
          <w:b/>
          <w:sz w:val="32"/>
          <w:szCs w:val="32"/>
        </w:rPr>
        <w:t>象普遍</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近年来，学生的身体素质不断下降，在一般程度的跑操、跑步途中突然晕倒的学生不在少数。因此为了高分应试，或者是沉迷电子游戏而忽略身体健康，对个人还是对国家来说，都是一种潜在危险。美育也是如是，创新力和独立观察能力缺乏，其重要原因是美育缺失而导致。提升学生的体能和艺术修养，不仅关系到个人和家庭，更关乎国家的命运。今年10月16日，教育部表示，学校的体育中考要逐年增加分值，达到跟语数外同分值的水平，而到了2022年，要全面实行美育中考。然而，目前家长学生对此重视的不在多数，学校推动也仍在探索阶段。</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321" w:firstLineChars="100"/>
        <w:jc w:val="both"/>
        <w:textAlignment w:val="auto"/>
        <w:outlineLvl w:val="9"/>
        <w:rPr>
          <w:rFonts w:hint="eastAsia" w:ascii="楷体" w:hAnsi="楷体" w:eastAsia="楷体" w:cs="楷体"/>
          <w:b w:val="0"/>
          <w:i w:val="0"/>
          <w:caps w:val="0"/>
          <w:spacing w:val="0"/>
          <w:w w:val="100"/>
          <w:sz w:val="32"/>
          <w:szCs w:val="32"/>
        </w:rPr>
      </w:pPr>
      <w:r>
        <w:rPr>
          <w:rFonts w:hint="eastAsia" w:ascii="楷体_GB2312" w:hAnsi="仿宋" w:eastAsia="楷体_GB2312" w:cs="Times New Roman"/>
          <w:b/>
          <w:sz w:val="32"/>
          <w:szCs w:val="32"/>
        </w:rPr>
        <w:t>（二）文旅洐生纪念品处于低水平同质化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近年来，我区旅游业取得了长足发展，成为新的经济增长点。但旅游纪念品发展仍显薄弱，旅游购物收入占旅游总收入比例偏低，旅游商品产业仍处于起步阶段。在旅游发达的地区，旅游纪念品的收入占旅游业总收入的30%以上，甚至高达50%。目前我区纪念品销售收入则远远落后于这一数字。而据权威测算全国旅游纪念品的市场规模高达3100亿，每年将以35%的速度增长。但一些景点所售卖的文旅纪念品却令人提不起购买的欲望。我们走访了多个景点后发现，许多旅游景点的文旅纪念品都是千篇一律，多个景点都充斥着廉价的劣质饰物、文物、字画等，这些旅游纪念品几乎毫无地域特色，更无收藏价值，不仅很难引起消费者的购买欲望，更在一定程度上拉低了人们对景点的整体印象，以致错失市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楷体_GB2312" w:hAnsi="仿宋" w:eastAsia="楷体_GB2312" w:cs="Times New Roman"/>
          <w:b/>
          <w:sz w:val="32"/>
          <w:szCs w:val="32"/>
        </w:rPr>
        <w:t>（三）当下龙狮文化创新力不足</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龙狮文化在目前仍然属于小众文化，一般只出现在村社或一些庆典活动中，由于其表现形式守旧如旧，相对单一，以及技艺要求较高，影响了推广和融合，以致其未能在教育和经济建设体现出它应有的价值。</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上述三个问题份属三个领域，看似孤立存在，但其问题的共通点在于沒有特色，对受众缺乏冲击力和吸引力。</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二、龙狮文化推动体育美育和文旅产品升级的可行性</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楷体_GB2312" w:hAnsi="仿宋" w:eastAsia="楷体_GB2312" w:cs="Times New Roman"/>
          <w:b/>
          <w:sz w:val="32"/>
          <w:szCs w:val="32"/>
        </w:rPr>
        <w:t>（一）番禺龙狮活动基础深厚</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lang w:eastAsia="zh-CN"/>
        </w:rPr>
      </w:pPr>
      <w:r>
        <w:rPr>
          <w:rFonts w:hint="eastAsia" w:ascii="仿宋_GB2312" w:hAnsi="仿宋_GB2312" w:eastAsia="仿宋_GB2312" w:cs="仿宋_GB2312"/>
          <w:b w:val="0"/>
          <w:i w:val="0"/>
          <w:caps w:val="0"/>
          <w:spacing w:val="0"/>
          <w:w w:val="100"/>
          <w:sz w:val="32"/>
          <w:szCs w:val="32"/>
        </w:rPr>
        <w:t>番禺龙狮有过百年的历史，有120多支醒狮队遍布村街、行会和学校，其中一些醒狮队更是饮誉中外。例如</w:t>
      </w:r>
      <w:r>
        <w:rPr>
          <w:rFonts w:hint="eastAsia" w:ascii="仿宋_GB2312" w:hAnsi="仿宋_GB2312" w:eastAsia="仿宋_GB2312" w:cs="仿宋_GB2312"/>
          <w:b w:val="0"/>
          <w:i w:val="0"/>
          <w:caps w:val="0"/>
          <w:spacing w:val="0"/>
          <w:w w:val="10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沙坑醒狮</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1997年5月，沙湾沙坑村成立醒狮团，当年12月即在“全国首届南北狮王争霸赛”中捧回南狮组亚军的奖杯。次年2月，该团代表国家队在强手林立的"98法国巴黎国际雄狮争霸赛”中勇夺冠军，迈出了“冲出亚洲、舞向世界”的第一步。同年12月，沙坑村被广东省文化厅授予“民族民间艺术醒狮之乡”的光荣称号；2004年12月，又被中国民间艺术家协会命名为“中国龙狮之乡”。2006年，沙坑醒狮应邀参加在人民大会堂举行的“中国文联第八次代表大会、中国作协第七次代表大会”联欢晚会演出，受到国家领导的亲切接见和握手祝贺；2007年《醒狮舞：雄师勇攀奥运英雄刘关张》获全国第十四届“群星奖”广场舞比赛第一名、第六届广州文艺奖“宣传文化精品奖”。沙坑村也成为国际青旅社的指定旅游景点，接待过数百个旅行团前来观看舞龙、舞狮，打造出了一个响当当的“龙狮文化”品牌。</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珠坑醒狮</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1986年，珠坑成立舞狮队，虽然成员都是业余参加的青少年，但十多年来，珠坑醒狮在参加各类比赛中取得累累硕果：获2000年广州传统狮艺比赛传统狮楼台青冠军；获2002年和2003年香港西贡醒狮邀请赛金奖；获2002年香港湾仔分区街坊同乐日群狮大汇演季军。</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汀根醒狮</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创立于1983年的沙头汀根醒狮队已走过29载，该舞狮团体已在岭南舞狮界立下“江湖地位”，并在近年发展中借鉴学习香港等地顶尖舞狮队，融入地道的传统文化。汀根醒狮队经常参加集体训练的人员有30来人，其中最小的仅有5岁，平均年龄在19岁左右。队伍成员多是学生，一般利用课余时间训练，汀根醒狮队2009年9月在香港获得“中港澳醒狮邀请赛”冠軍，2010年在马来西亚获得“拿督阿都干尼杯”国际狮艺交流赛金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钟村醒狮</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2009年，钟村街荣获“广东省龙狮文化之乡”的美誉。钟村全街有各种醒狮队40多支，其中仅谢村就有醒狮队14支。2010年春节前，钟村民间艺术团晋京为中组部、中国文联等大型晚会献演《虎啸神州》节目，2006年钟村龙狮应邀参加多哈亚运会开幕式展演活动，2008年，钟村龙狮武术协会参加在中山纪念堂举办的“北京奥运”迎圣火武术展演及百狮迎圣火传递活动，场面壮观、震撼人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这些技艺顶尖的龙狮武术，都是创新龙狮文化的源泉和力量。    </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楷体_GB2312" w:hAnsi="仿宋" w:eastAsia="楷体_GB2312" w:cs="Times New Roman"/>
          <w:b/>
          <w:sz w:val="32"/>
          <w:szCs w:val="32"/>
        </w:rPr>
      </w:pPr>
      <w:r>
        <w:rPr>
          <w:rFonts w:hint="eastAsia" w:ascii="楷体_GB2312" w:hAnsi="仿宋" w:eastAsia="楷体_GB2312" w:cs="Times New Roman"/>
          <w:b/>
          <w:sz w:val="32"/>
          <w:szCs w:val="32"/>
        </w:rPr>
        <w:t>（二）学校</w:t>
      </w:r>
      <w:r>
        <w:rPr>
          <w:rFonts w:hint="eastAsia" w:ascii="楷体_GB2312" w:hAnsi="仿宋" w:eastAsia="楷体_GB2312" w:cs="Times New Roman"/>
          <w:b/>
          <w:sz w:val="32"/>
          <w:szCs w:val="32"/>
          <w:lang w:eastAsia="zh-CN"/>
        </w:rPr>
        <w:t>寓</w:t>
      </w:r>
      <w:r>
        <w:rPr>
          <w:rFonts w:hint="eastAsia" w:ascii="楷体_GB2312" w:hAnsi="仿宋" w:eastAsia="楷体_GB2312" w:cs="Times New Roman"/>
          <w:b/>
          <w:sz w:val="32"/>
          <w:szCs w:val="32"/>
        </w:rPr>
        <w:t>龙狮文化于教育初显成效</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近年来</w:t>
      </w:r>
      <w:r>
        <w:rPr>
          <w:rFonts w:hint="eastAsia" w:ascii="仿宋_GB2312" w:hAnsi="仿宋_GB2312" w:eastAsia="仿宋_GB2312" w:cs="仿宋_GB2312"/>
          <w:b w:val="0"/>
          <w:i w:val="0"/>
          <w:caps w:val="0"/>
          <w:spacing w:val="0"/>
          <w:w w:val="100"/>
          <w:sz w:val="32"/>
          <w:szCs w:val="32"/>
          <w:lang w:eastAsia="zh-CN"/>
        </w:rPr>
        <w:t>，</w:t>
      </w:r>
      <w:r>
        <w:rPr>
          <w:rFonts w:hint="eastAsia" w:ascii="仿宋_GB2312" w:hAnsi="仿宋_GB2312" w:eastAsia="仿宋_GB2312" w:cs="仿宋_GB2312"/>
          <w:b w:val="0"/>
          <w:i w:val="0"/>
          <w:caps w:val="0"/>
          <w:spacing w:val="0"/>
          <w:w w:val="100"/>
          <w:sz w:val="32"/>
          <w:szCs w:val="32"/>
        </w:rPr>
        <w:t>番禺区一些中小学，以及幼儿园都先后植入龙狮文化，以推动校内体育和美育，收效明显。其中，钟村中心小学一直把体育作为学校教育的一个重要组成部分，紧紧结合当地岭南文化，把龙狮和武术作为本校体育特色，引进体教结合项目，着力打造学校体育特色。学校的狮队多次获番禺区传统醒狮公开赛一等奖。学校织绣社团的龙狮作品，多次参加各级地区特色教育成果展。並荣获首批广东省中小学中华优秀传统文化传承学校和第三批广东省中小学艺术教育特色学校。番禺沙湾实验小学在校内开展武术、舞龙舞狮等传统文化活动，武术队、龙狮队屡获殊荣。这些开展龙狮文化特色教育的学校，学生们参与热情持续高涨，老师也探索出体育美育的路子。通过这些活动，学生的体魄体能、发散性思维、学习能力、审美能力、动手能力都有了不同程度的提高，综合成绩都在区内平均水平之上。</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这些学校的探索经验不但提供了实践可行的证明，同时为培养创造性人才提供了路径。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楷体_GB2312" w:hAnsi="仿宋" w:eastAsia="楷体_GB2312" w:cs="Times New Roman"/>
          <w:b/>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楷体_GB2312" w:hAnsi="仿宋" w:eastAsia="楷体_GB2312" w:cs="Times New Roman"/>
          <w:b/>
          <w:sz w:val="32"/>
          <w:szCs w:val="32"/>
        </w:rPr>
        <w:t>（三）区内有着良好的工业基础和众多文化产业设计人才</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番禺珠宝、服装和印刷业曾经是番禺的支柱产业，有着深厚的设计制造能力，现存企业仍为数不少，同时还保留了灰塑、榄雕、飘色、剪纸等文间工艺，而这些都是设计制作文旅衍生产品不可或缺的资源。</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楷体_GB2312" w:hAnsi="仿宋" w:eastAsia="楷体_GB2312" w:cs="Times New Roman"/>
          <w:b/>
          <w:sz w:val="32"/>
          <w:szCs w:val="32"/>
        </w:rPr>
        <w:t>（四）龙狮文化系列设计元素丰富</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龙狮文化是广义的，其中不仅包含醒龙醒狮，还涵盖了龙舟、鳌鱼、飘色、乞巧、鱼灯、大头佛等等。设计元素和色彩十分丰富。这些为产品设计的多样性提供了可能。</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令人遗憾的是，目前这些资源像一颗颗散落的真珠，末能串联起来，相互作用，形成集聚效应。</w:t>
      </w:r>
    </w:p>
    <w:p>
      <w:pPr>
        <w:pStyle w:val="2"/>
        <w:keepNext w:val="0"/>
        <w:keepLines w:val="0"/>
        <w:pageBreakBefore w:val="0"/>
        <w:widowControl w:val="0"/>
        <w:kinsoku/>
        <w:wordWrap/>
        <w:overflowPunct/>
        <w:topLinePunct w:val="0"/>
        <w:autoSpaceDE/>
        <w:autoSpaceDN/>
        <w:bidi w:val="0"/>
        <w:adjustRightInd/>
        <w:snapToGrid/>
        <w:spacing w:line="560" w:lineRule="exact"/>
        <w:rPr>
          <w:rFonts w:hint="eastAsia"/>
        </w:rPr>
      </w:pPr>
    </w:p>
    <w:p>
      <w:pPr>
        <w:pStyle w:val="2"/>
        <w:keepNext w:val="0"/>
        <w:keepLines w:val="0"/>
        <w:pageBreakBefore w:val="0"/>
        <w:widowControl w:val="0"/>
        <w:kinsoku/>
        <w:wordWrap/>
        <w:overflowPunct/>
        <w:topLinePunct w:val="0"/>
        <w:autoSpaceDE/>
        <w:autoSpaceDN/>
        <w:bidi w:val="0"/>
        <w:adjustRightInd/>
        <w:snapToGrid/>
        <w:spacing w:line="560" w:lineRule="exact"/>
        <w:rPr>
          <w:rFonts w:hint="eastAsia"/>
        </w:rPr>
      </w:pPr>
    </w:p>
    <w:p>
      <w:pPr>
        <w:keepNext w:val="0"/>
        <w:keepLines w:val="0"/>
        <w:pageBreakBefore w:val="0"/>
        <w:widowControl w:val="0"/>
        <w:kinsoku/>
        <w:wordWrap/>
        <w:overflowPunct/>
        <w:topLinePunct w:val="0"/>
        <w:autoSpaceDE/>
        <w:autoSpaceDN/>
        <w:bidi w:val="0"/>
        <w:adjustRightInd/>
        <w:snapToGrid/>
        <w:spacing w:line="560" w:lineRule="exact"/>
        <w:rPr>
          <w:rFonts w:hint="eastAsia" w:ascii="黑体" w:hAnsi="黑体" w:eastAsia="黑体" w:cs="黑体"/>
          <w:b/>
          <w:sz w:val="32"/>
          <w:szCs w:val="32"/>
        </w:rPr>
      </w:pPr>
      <w:r>
        <w:rPr>
          <w:rFonts w:hint="eastAsia" w:ascii="黑体" w:hAnsi="黑体" w:eastAsia="黑体" w:cs="黑体"/>
          <w:b/>
          <w:sz w:val="32"/>
          <w:szCs w:val="32"/>
        </w:rPr>
        <w:t>办</w:t>
      </w:r>
      <w:r>
        <w:rPr>
          <w:rFonts w:hint="eastAsia" w:ascii="黑体" w:hAnsi="黑体" w:eastAsia="黑体" w:cs="黑体"/>
          <w:b/>
          <w:sz w:val="32"/>
          <w:szCs w:val="32"/>
          <w:lang w:val="en-US" w:eastAsia="zh-CN"/>
        </w:rPr>
        <w:t xml:space="preserve"> </w:t>
      </w:r>
      <w:r>
        <w:rPr>
          <w:rFonts w:hint="eastAsia" w:ascii="黑体" w:hAnsi="黑体" w:eastAsia="黑体" w:cs="黑体"/>
          <w:b/>
          <w:sz w:val="32"/>
          <w:szCs w:val="32"/>
        </w:rPr>
        <w:t>法：</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一、政府撘台，民间市场唱戏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由政府出台相关指引和支持政策，为龙狮文化的融合推广指引方向，搭桥铺路。将公益和市场力量相结合，具体</w:t>
      </w:r>
      <w:r>
        <w:rPr>
          <w:rFonts w:hint="eastAsia" w:ascii="仿宋_GB2312" w:hAnsi="仿宋_GB2312" w:eastAsia="仿宋_GB2312" w:cs="仿宋_GB2312"/>
          <w:b w:val="0"/>
          <w:i w:val="0"/>
          <w:caps w:val="0"/>
          <w:spacing w:val="0"/>
          <w:w w:val="100"/>
          <w:sz w:val="32"/>
          <w:szCs w:val="32"/>
          <w:lang w:eastAsia="zh-CN"/>
        </w:rPr>
        <w:t>营运</w:t>
      </w:r>
      <w:r>
        <w:rPr>
          <w:rFonts w:hint="eastAsia" w:ascii="仿宋_GB2312" w:hAnsi="仿宋_GB2312" w:eastAsia="仿宋_GB2312" w:cs="仿宋_GB2312"/>
          <w:b w:val="0"/>
          <w:i w:val="0"/>
          <w:caps w:val="0"/>
          <w:spacing w:val="0"/>
          <w:w w:val="100"/>
          <w:sz w:val="32"/>
          <w:szCs w:val="32"/>
        </w:rPr>
        <w:t>由民间和市场运作。</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二、成立跨行业协会，融合多种业态</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在原各级龙狮协会的基础上，成立融合醒狮、教育、艺术、设计、制造、商业等多种界别的龙狮文化推广会，旨在推动龙狮文化的创新和融合，提升龙狮文化的价值。主要功能是规划目标和路径，评估项目，联结资源，筹措资金，协调各方需求，组织大型的推广活动等等。</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三、成立非盈利龙狮文化基金会</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要形成可持续发展的营运生态，需要成立一个基金会。资金来源分两个阶段：第一阶段是起步和推广阶段，主要由企业家捐款和艺术家捐赠拍卖，以及政府的适当支持；第二阶段是运营阶段，进行市场化运作，所有项目、产品的收益部份付给提供者，部份收入基金会。基金会属非盈利，严格按照相关规定监督、管理、运作。</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四、共享资源，创新教育文旅产品</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教育方面：可将龙狮文化植入体育、舞美、美术、劳动、软件设计等教育科目中。</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文旅产品方面：可将龙狮文化融入饰品、衣帽、生活用品、工艺文化产品、DIY亲子产品设计中。</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空间方面：可将龙狮文化体现在学校、旅游景点和其他人群集聚的公共空间，尤其是南站流量如此之大，可让传播效应和市场形成事半功倍。</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五、培育设计师品牌，提升设计品位带动产品升级</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融合创新，激活龙狮文化，设计师是灵魂人物。一个有水平的设计师带来的价值是可以裂变的。以佛山潮牌HEA为例，90后设计师把佛山非遗醒狮进行了艺术化设计，从狮头形象到视觉色彩进行抽取提炼，贯穿于服装、饰品等的全链条设计中。HEA小狮子登上了原创设计的手包、雨伞、钥匙扣、休闲人字拖沙滩鞋，系列产品通过基本色的组合搭配和创意设计，不断强化着HEA的潮牌内涵，深受年轻一代消费者欢迎。企业实体店更是以岭南天地为原点，拓展出银鳞堂、HEAHARDLYEVER’S等6个品牌，仅在8个月的时间迅速发展至广佛、桂林的5家实体店。而其中一间刚刚开业的，是位于广西阳朔的南狮主题客栈。</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w:t>
      </w:r>
      <w:r>
        <w:rPr>
          <w:rFonts w:hint="eastAsia" w:ascii="黑体" w:hAnsi="黑体" w:eastAsia="黑体" w:cs="黑体"/>
          <w:b w:val="0"/>
          <w:i w:val="0"/>
          <w:caps w:val="0"/>
          <w:spacing w:val="0"/>
          <w:w w:val="100"/>
          <w:sz w:val="32"/>
          <w:szCs w:val="32"/>
        </w:rPr>
        <w:t>六、定期持续举办龙狮文化节等大型推广活动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这项活动不应局限于民间特色文化交流，而要融合相关行业，共同参与。既有传统龙狮表演，也有相关产品展示评选，还有才艺技艺比拼。形式多样，丰富多彩，既能吸引观众，又可促进融合交流。此外，可以考虑编排一台有醒狮、舞蹈、音乐、灯光、故事融为一体的剧目，成为旅游景点的标誌项目。</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仿宋_GB2312" w:hAnsi="仿宋_GB2312" w:eastAsia="仿宋_GB2312" w:cs="仿宋_GB2312"/>
          <w:b w:val="0"/>
          <w:i w:val="0"/>
          <w:caps w:val="0"/>
          <w:spacing w:val="0"/>
          <w:w w:val="100"/>
          <w:sz w:val="32"/>
          <w:szCs w:val="32"/>
        </w:rPr>
      </w:pPr>
      <w:r>
        <w:rPr>
          <w:rFonts w:hint="eastAsia" w:ascii="仿宋_GB2312" w:hAnsi="仿宋_GB2312" w:eastAsia="仿宋_GB2312" w:cs="仿宋_GB2312"/>
          <w:b w:val="0"/>
          <w:i w:val="0"/>
          <w:caps w:val="0"/>
          <w:spacing w:val="0"/>
          <w:w w:val="100"/>
          <w:sz w:val="32"/>
          <w:szCs w:val="32"/>
        </w:rPr>
        <w:t xml:space="preserve">   综上所述，将龙狮文化植入教育、设计、制造、文旅等领域，各个不同的业态就会相互融合，相互作用，产生裂变，带来的价值是可以预见的。</w:t>
      </w:r>
    </w:p>
    <w:p>
      <w:pPr>
        <w:pStyle w:val="2"/>
        <w:rPr>
          <w:rFonts w:hint="eastAsia" w:ascii="仿宋_GB2312" w:hAnsi="仿宋_GB2312" w:eastAsia="仿宋_GB2312" w:cs="仿宋_GB2312"/>
          <w:sz w:val="32"/>
          <w:szCs w:val="32"/>
        </w:rPr>
      </w:pP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66E97"/>
    <w:rsid w:val="03580E50"/>
    <w:rsid w:val="29F77677"/>
    <w:rsid w:val="34966E97"/>
    <w:rsid w:val="50810396"/>
    <w:rsid w:val="516054E5"/>
    <w:rsid w:val="62275A79"/>
    <w:rsid w:val="66247860"/>
    <w:rsid w:val="6BC26696"/>
    <w:rsid w:val="77F37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区文广新局</Company>
  <Pages>1</Pages>
  <Words>0</Words>
  <Characters>0</Characters>
  <Lines>0</Lines>
  <Paragraphs>0</Paragraphs>
  <TotalTime>204</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2021-01-04T02:22:00Z</dcterms:created>
  <dc:creator>liliqin</dc:creator>
  <cp:lastModifiedBy>user</cp:lastModifiedBy>
  <cp:lastPrinted>2021-01-05T01:32:00Z</cp:lastPrinted>
  <dcterms:modified xsi:type="dcterms:W3CDTF">2023-08-09T04:00:23Z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