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default" w:ascii="Times New Roman" w:hAnsi="Times New Roman" w:cs="Times New Roman"/>
          <w:sz w:val="32"/>
          <w:szCs w:val="32"/>
        </w:rPr>
      </w:pPr>
      <w:r>
        <w:rPr>
          <w:rFonts w:hint="default" w:ascii="Times New Roman" w:hAnsi="Times New Roman" w:cs="Times New Roman"/>
          <w:sz w:val="32"/>
          <w:szCs w:val="32"/>
        </w:rPr>
        <w:t>第</w:t>
      </w:r>
      <w:r>
        <w:rPr>
          <w:rFonts w:hint="default" w:ascii="Times New Roman" w:hAnsi="Times New Roman" w:cs="Times New Roman"/>
          <w:sz w:val="32"/>
          <w:szCs w:val="32"/>
          <w:u w:val="single"/>
        </w:rPr>
        <w:t xml:space="preserve">   </w:t>
      </w:r>
      <w:r>
        <w:rPr>
          <w:rFonts w:hint="eastAsia" w:ascii="Times New Roman" w:hAnsi="Times New Roman" w:cs="Times New Roman"/>
          <w:sz w:val="32"/>
          <w:szCs w:val="32"/>
          <w:u w:val="single"/>
          <w:lang w:val="en-US" w:eastAsia="zh-CN"/>
        </w:rPr>
        <w:t>46</w:t>
      </w:r>
      <w:r>
        <w:rPr>
          <w:rFonts w:hint="default" w:ascii="Times New Roman" w:hAnsi="Times New Roman" w:cs="Times New Roman"/>
          <w:sz w:val="32"/>
          <w:szCs w:val="32"/>
          <w:u w:val="single"/>
        </w:rPr>
        <w:t xml:space="preserve">  </w:t>
      </w:r>
      <w:r>
        <w:rPr>
          <w:rFonts w:hint="default" w:ascii="Times New Roman" w:hAnsi="Times New Roman" w:cs="Times New Roman"/>
          <w:sz w:val="32"/>
          <w:szCs w:val="32"/>
        </w:rPr>
        <w:t>号</w:t>
      </w:r>
    </w:p>
    <w:p>
      <w:pPr>
        <w:jc w:val="center"/>
        <w:rPr>
          <w:rFonts w:hint="default" w:ascii="Times New Roman" w:hAnsi="Times New Roman" w:eastAsia="小标宋" w:cs="Times New Roman"/>
          <w:sz w:val="44"/>
          <w:szCs w:val="44"/>
        </w:rPr>
      </w:pPr>
      <w:r>
        <w:rPr>
          <w:rFonts w:hint="default" w:ascii="Times New Roman" w:hAnsi="Times New Roman" w:eastAsia="小标宋" w:cs="Times New Roman"/>
          <w:sz w:val="44"/>
          <w:szCs w:val="44"/>
        </w:rPr>
        <w:t>番禺区政协十四届</w:t>
      </w:r>
      <w:r>
        <w:rPr>
          <w:rFonts w:hint="default" w:ascii="Times New Roman" w:hAnsi="Times New Roman" w:eastAsia="小标宋" w:cs="Times New Roman"/>
          <w:sz w:val="44"/>
          <w:szCs w:val="44"/>
          <w:lang w:eastAsia="zh-CN"/>
        </w:rPr>
        <w:t>七</w:t>
      </w:r>
      <w:r>
        <w:rPr>
          <w:rFonts w:hint="default" w:ascii="Times New Roman" w:hAnsi="Times New Roman" w:eastAsia="小标宋" w:cs="Times New Roman"/>
          <w:sz w:val="44"/>
          <w:szCs w:val="44"/>
        </w:rPr>
        <w:t>次会议提案</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关于</w:t>
            </w:r>
            <w:r>
              <w:rPr>
                <w:rFonts w:hint="eastAsia" w:ascii="Times New Roman" w:hAnsi="Times New Roman" w:eastAsia="仿宋_GB2312" w:cs="Times New Roman"/>
                <w:sz w:val="32"/>
                <w:szCs w:val="32"/>
                <w:lang w:eastAsia="zh-CN"/>
              </w:rPr>
              <w:t>改善</w:t>
            </w:r>
            <w:r>
              <w:rPr>
                <w:rFonts w:hint="default" w:ascii="Times New Roman" w:hAnsi="Times New Roman" w:eastAsia="仿宋_GB2312" w:cs="Times New Roman"/>
                <w:sz w:val="32"/>
                <w:szCs w:val="32"/>
                <w:lang w:eastAsia="zh-CN"/>
              </w:rPr>
              <w:t>海鸥岛旅游设施配套</w:t>
            </w:r>
            <w:r>
              <w:rPr>
                <w:rFonts w:hint="eastAsia" w:ascii="Times New Roman" w:hAnsi="Times New Roman" w:eastAsia="仿宋_GB2312" w:cs="Times New Roman"/>
                <w:sz w:val="32"/>
                <w:szCs w:val="32"/>
                <w:lang w:eastAsia="zh-CN"/>
              </w:rPr>
              <w:t>及交通</w:t>
            </w:r>
            <w:r>
              <w:rPr>
                <w:rFonts w:hint="default" w:ascii="Times New Roman" w:hAnsi="Times New Roman" w:eastAsia="仿宋_GB2312" w:cs="Times New Roman"/>
                <w:sz w:val="32"/>
                <w:szCs w:val="32"/>
                <w:lang w:eastAsia="zh-CN"/>
              </w:rPr>
              <w:t>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政协石楼镇工作室</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罗笑涓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石楼镇人民政府</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职  务</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32"/>
                <w:szCs w:val="32"/>
                <w:lang w:eastAsia="zh-CN"/>
              </w:rPr>
              <w:t>党委副书记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手机号码</w:t>
            </w:r>
          </w:p>
        </w:tc>
        <w:tc>
          <w:tcPr>
            <w:tcW w:w="2693" w:type="dxa"/>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邮编</w:t>
            </w:r>
          </w:p>
        </w:tc>
        <w:tc>
          <w:tcPr>
            <w:tcW w:w="1326" w:type="dxa"/>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联名提案人</w:t>
            </w:r>
          </w:p>
          <w:p>
            <w:pPr>
              <w:spacing w:line="680" w:lineRule="exact"/>
              <w:jc w:val="center"/>
              <w:rPr>
                <w:rFonts w:hint="default" w:ascii="Times New Roman" w:hAnsi="Times New Roman" w:eastAsia="仿宋_GB2312" w:cs="Times New Roman"/>
                <w:spacing w:val="-14"/>
                <w:sz w:val="32"/>
                <w:szCs w:val="32"/>
              </w:rPr>
            </w:pPr>
            <w:r>
              <w:rPr>
                <w:rFonts w:hint="default" w:ascii="Times New Roman" w:hAnsi="Times New Roman" w:eastAsia="仿宋_GB2312" w:cs="Times New Roman"/>
                <w:spacing w:val="-14"/>
                <w:sz w:val="32"/>
                <w:szCs w:val="32"/>
              </w:rPr>
              <w:t>（如</w:t>
            </w:r>
            <w:r>
              <w:rPr>
                <w:rFonts w:hint="default" w:ascii="Times New Roman" w:hAnsi="Times New Roman" w:eastAsia="仿宋_GB2312" w:cs="Times New Roman"/>
                <w:spacing w:val="-14"/>
                <w:sz w:val="28"/>
                <w:szCs w:val="28"/>
              </w:rPr>
              <w:t>人数较多，可另附于文后</w:t>
            </w:r>
            <w:r>
              <w:rPr>
                <w:rFonts w:hint="default" w:ascii="Times New Roman" w:hAnsi="Times New Roman" w:eastAsia="仿宋_GB2312" w:cs="Times New Roman"/>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政协石楼镇工作室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提案委员会</w:t>
            </w:r>
          </w:p>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hint="default" w:ascii="Times New Roman" w:hAnsi="Times New Roman" w:eastAsia="仿宋_GB2312" w:cs="Times New Roman"/>
                <w:sz w:val="32"/>
                <w:szCs w:val="32"/>
              </w:rPr>
            </w:pPr>
          </w:p>
        </w:tc>
      </w:tr>
    </w:tbl>
    <w:p>
      <w:pPr>
        <w:spacing w:line="560" w:lineRule="exact"/>
        <w:rPr>
          <w:rFonts w:hint="default" w:ascii="Times New Roman" w:hAnsi="Times New Roman" w:eastAsia="仿宋" w:cs="Times New Roman"/>
          <w:sz w:val="32"/>
          <w:szCs w:val="32"/>
          <w:lang w:val="en-US" w:eastAsia="zh-CN"/>
        </w:rPr>
      </w:pPr>
      <w:r>
        <w:rPr>
          <w:rFonts w:hint="default" w:ascii="Times New Roman" w:hAnsi="Times New Roman" w:eastAsia="黑体" w:cs="Times New Roman"/>
          <w:sz w:val="32"/>
          <w:szCs w:val="32"/>
        </w:rPr>
        <w:t>根据实际情况在○内打勾确认：</w:t>
      </w:r>
    </w:p>
    <w:p>
      <w:pPr>
        <w:spacing w:line="440" w:lineRule="exact"/>
        <w:rPr>
          <w:rFonts w:hint="default" w:ascii="Times New Roman" w:hAnsi="Times New Roman" w:cs="Times New Roman"/>
          <w:b/>
          <w:sz w:val="30"/>
          <w:szCs w:val="30"/>
        </w:rPr>
      </w:pPr>
      <w:r>
        <w:rPr>
          <w:rFonts w:hint="default" w:ascii="Times New Roman" w:hAnsi="Times New Roman" w:cs="Times New Roman"/>
          <w:b/>
          <w:sz w:val="30"/>
          <w:szCs w:val="30"/>
          <w:lang w:eastAsia="zh-CN"/>
        </w:rPr>
        <w:t>是否同意公开</w:t>
      </w:r>
      <w:r>
        <w:rPr>
          <w:rFonts w:hint="default" w:ascii="Times New Roman" w:hAnsi="Times New Roman" w:cs="Times New Roman"/>
          <w:b/>
          <w:sz w:val="30"/>
          <w:szCs w:val="30"/>
        </w:rPr>
        <w:t>：</w:t>
      </w:r>
    </w:p>
    <w:p>
      <w:pPr>
        <w:spacing w:line="440" w:lineRule="exact"/>
        <w:rPr>
          <w:rFonts w:hint="default" w:ascii="Times New Roman" w:hAnsi="Times New Roman" w:cs="Times New Roman"/>
          <w:sz w:val="30"/>
          <w:szCs w:val="30"/>
        </w:rPr>
      </w:pPr>
      <w:r>
        <w:rPr>
          <w:rFonts w:hint="default" w:ascii="Times New Roman" w:hAnsi="Times New Roman" w:cs="Times New Roman"/>
          <w:sz w:val="30"/>
          <w:szCs w:val="30"/>
          <w:lang w:eastAsia="zh-CN"/>
        </w:rPr>
        <w:t>√是</w:t>
      </w:r>
      <w:r>
        <w:rPr>
          <w:rFonts w:hint="default" w:ascii="Times New Roman" w:hAnsi="Times New Roman" w:cs="Times New Roman"/>
          <w:sz w:val="30"/>
          <w:szCs w:val="30"/>
        </w:rPr>
        <w:t xml:space="preserve">  ○</w:t>
      </w:r>
      <w:r>
        <w:rPr>
          <w:rFonts w:hint="default" w:ascii="Times New Roman" w:hAnsi="Times New Roman" w:cs="Times New Roman"/>
          <w:sz w:val="30"/>
          <w:szCs w:val="30"/>
          <w:lang w:eastAsia="zh-CN"/>
        </w:rPr>
        <w:t>否</w:t>
      </w:r>
      <w:r>
        <w:rPr>
          <w:rFonts w:hint="default" w:ascii="Times New Roman" w:hAnsi="Times New Roman" w:cs="Times New Roman"/>
          <w:sz w:val="30"/>
          <w:szCs w:val="30"/>
        </w:rPr>
        <w:t xml:space="preserve"> </w:t>
      </w:r>
    </w:p>
    <w:p>
      <w:pPr>
        <w:spacing w:line="440" w:lineRule="exact"/>
        <w:rPr>
          <w:rFonts w:hint="default" w:ascii="Times New Roman" w:hAnsi="Times New Roman" w:cs="Times New Roman"/>
          <w:b/>
          <w:sz w:val="30"/>
          <w:szCs w:val="30"/>
        </w:rPr>
      </w:pPr>
      <w:r>
        <w:rPr>
          <w:rFonts w:hint="default" w:ascii="Times New Roman" w:hAnsi="Times New Roman" w:cs="Times New Roman"/>
          <w:b/>
          <w:sz w:val="30"/>
          <w:szCs w:val="30"/>
        </w:rPr>
        <w:t>建议办理单位：</w:t>
      </w:r>
    </w:p>
    <w:p>
      <w:pPr>
        <w:spacing w:line="440" w:lineRule="exact"/>
        <w:rPr>
          <w:rFonts w:hint="eastAsia" w:ascii="Times New Roman" w:hAnsi="Times New Roman" w:eastAsia="宋体" w:cs="Times New Roman"/>
          <w:b/>
          <w:sz w:val="30"/>
          <w:szCs w:val="30"/>
          <w:lang w:eastAsia="zh-CN"/>
        </w:rPr>
      </w:pPr>
      <w:r>
        <w:rPr>
          <w:rFonts w:hint="default" w:ascii="Times New Roman" w:hAnsi="Times New Roman" w:cs="Times New Roman"/>
          <w:b/>
          <w:sz w:val="30"/>
          <w:szCs w:val="30"/>
        </w:rPr>
        <w:t>1.</w:t>
      </w:r>
      <w:r>
        <w:rPr>
          <w:rFonts w:hint="eastAsia" w:ascii="Times New Roman" w:hAnsi="Times New Roman" w:cs="Times New Roman"/>
          <w:b/>
          <w:sz w:val="30"/>
          <w:szCs w:val="30"/>
          <w:lang w:eastAsia="zh-CN"/>
        </w:rPr>
        <w:t>区交通运输局</w:t>
      </w:r>
    </w:p>
    <w:p>
      <w:pPr>
        <w:spacing w:line="440" w:lineRule="exact"/>
        <w:rPr>
          <w:rFonts w:hint="eastAsia" w:ascii="Times New Roman" w:hAnsi="Times New Roman" w:eastAsia="宋体" w:cs="Times New Roman"/>
          <w:b/>
          <w:sz w:val="30"/>
          <w:szCs w:val="30"/>
          <w:lang w:eastAsia="zh-CN"/>
        </w:rPr>
      </w:pPr>
      <w:r>
        <w:rPr>
          <w:rFonts w:hint="default" w:ascii="Times New Roman" w:hAnsi="Times New Roman" w:cs="Times New Roman"/>
          <w:b/>
          <w:sz w:val="30"/>
          <w:szCs w:val="30"/>
        </w:rPr>
        <w:t>2.</w:t>
      </w:r>
      <w:r>
        <w:rPr>
          <w:rFonts w:hint="eastAsia" w:ascii="Times New Roman" w:hAnsi="Times New Roman" w:cs="Times New Roman"/>
          <w:b/>
          <w:sz w:val="30"/>
          <w:szCs w:val="30"/>
          <w:lang w:eastAsia="zh-CN"/>
        </w:rPr>
        <w:t>区乡村振兴办</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u w:val="none"/>
        </w:rPr>
      </w:pP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u w:val="none"/>
        </w:rPr>
      </w:pP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u w:val="none"/>
        </w:rPr>
      </w:pP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u w:val="none"/>
        </w:rPr>
      </w:pPr>
    </w:p>
    <w:p>
      <w:pPr>
        <w:keepNext w:val="0"/>
        <w:keepLines w:val="0"/>
        <w:pageBreakBefore w:val="0"/>
        <w:widowControl w:val="0"/>
        <w:kinsoku/>
        <w:wordWrap/>
        <w:overflowPunct/>
        <w:topLinePunct w:val="0"/>
        <w:autoSpaceDE w:val="0"/>
        <w:autoSpaceDN w:val="0"/>
        <w:bidi w:val="0"/>
        <w:adjustRightInd/>
        <w:snapToGrid/>
        <w:spacing w:line="560" w:lineRule="exact"/>
        <w:textAlignment w:val="auto"/>
        <w:outlineLvl w:val="9"/>
        <w:rPr>
          <w:rFonts w:hint="default" w:ascii="Times New Roman" w:hAnsi="Times New Roman" w:eastAsia="黑体" w:cs="Times New Roman"/>
          <w:b/>
          <w:bCs/>
          <w:sz w:val="32"/>
          <w:szCs w:val="32"/>
          <w:lang w:eastAsia="zh-CN"/>
        </w:rPr>
      </w:pPr>
      <w:r>
        <w:rPr>
          <w:rFonts w:hint="default" w:ascii="Times New Roman" w:hAnsi="Times New Roman" w:eastAsia="黑体" w:cs="Times New Roman"/>
          <w:b/>
          <w:bCs/>
          <w:sz w:val="32"/>
          <w:szCs w:val="32"/>
          <w:lang w:eastAsia="zh-CN"/>
        </w:rPr>
        <w:t>理由：</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sz w:val="32"/>
          <w:szCs w:val="32"/>
        </w:rPr>
        <w:t>番禺区石楼镇</w:t>
      </w:r>
      <w:r>
        <w:rPr>
          <w:rFonts w:hint="default" w:ascii="Times New Roman" w:hAnsi="Times New Roman" w:eastAsia="仿宋_GB2312" w:cs="Times New Roman"/>
          <w:kern w:val="0"/>
          <w:sz w:val="32"/>
          <w:szCs w:val="32"/>
        </w:rPr>
        <w:t>海鸥岛位于番禺东郊，面积34.6 平方公里，是目前广州城市范围内保持着原生态的唯一大型岛屿，被誉为珠三角的“翡翠绿心”，拥有丰富的自然景观、人文景观和乡村生态旅游资源</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sz w:val="32"/>
          <w:szCs w:val="32"/>
        </w:rPr>
        <w:t>2019年被广东省农业农村厅评为广东省4A 级农业公园。与此同时，海鸥岛还有众多农业龙头企业，包括广东海兴农集团有限公司、广州绿航农业科技有限公司和广州市金洋水产养殖有限公司等省级农业龙头企业以及广州首家通过食品质量安全QS认证的水产品加工企业——渔珍水产品专业合作社，拥有许多农渔品牌产品，如</w:t>
      </w:r>
      <w:r>
        <w:rPr>
          <w:rFonts w:hint="default" w:ascii="Times New Roman" w:hAnsi="Times New Roman" w:eastAsia="仿宋_GB2312" w:cs="Times New Roman"/>
          <w:bCs/>
          <w:sz w:val="32"/>
          <w:szCs w:val="32"/>
        </w:rPr>
        <w:t>“番海”牌等注册商标8个、笋</w:t>
      </w:r>
      <w:bookmarkStart w:id="0" w:name="_GoBack"/>
      <w:bookmarkEnd w:id="0"/>
      <w:r>
        <w:rPr>
          <w:rFonts w:hint="default" w:ascii="Times New Roman" w:hAnsi="Times New Roman" w:eastAsia="仿宋_GB2312" w:cs="Times New Roman"/>
          <w:bCs/>
          <w:sz w:val="32"/>
          <w:szCs w:val="32"/>
        </w:rPr>
        <w:t>壳鱼苗等省名牌产品5个，佳硕木瓜、南美白对虾等获国家农业部认证为无公害农产品12个，</w:t>
      </w:r>
      <w:r>
        <w:rPr>
          <w:rFonts w:hint="default" w:ascii="Times New Roman" w:hAnsi="Times New Roman" w:eastAsia="仿宋_GB2312" w:cs="Times New Roman"/>
          <w:sz w:val="32"/>
          <w:szCs w:val="32"/>
        </w:rPr>
        <w:t>海鸥岛</w:t>
      </w:r>
      <w:r>
        <w:rPr>
          <w:rFonts w:hint="default" w:ascii="Times New Roman" w:hAnsi="Times New Roman" w:eastAsia="仿宋_GB2312" w:cs="Times New Roman"/>
          <w:bCs/>
          <w:sz w:val="32"/>
          <w:szCs w:val="32"/>
        </w:rPr>
        <w:t>渔产品和农产品的特色和优势在广州市各区中独一无二。</w:t>
      </w:r>
    </w:p>
    <w:p>
      <w:pPr>
        <w:keepNext w:val="0"/>
        <w:keepLines w:val="0"/>
        <w:pageBreakBefore w:val="0"/>
        <w:widowControl w:val="0"/>
        <w:numPr>
          <w:ilvl w:val="0"/>
          <w:numId w:val="1"/>
        </w:numPr>
        <w:kinsoku/>
        <w:wordWrap/>
        <w:overflowPunct/>
        <w:topLinePunct w:val="0"/>
        <w:bidi w:val="0"/>
        <w:adjustRightInd/>
        <w:snapToGrid/>
        <w:spacing w:line="560" w:lineRule="exact"/>
        <w:ind w:firstLine="640" w:firstLineChars="200"/>
        <w:textAlignment w:val="auto"/>
        <w:outlineLvl w:val="9"/>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整个海鸥岛属于生态敏感区，严格限制开发，以发展旅游、农业为主</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2020年</w:t>
      </w:r>
      <w:r>
        <w:rPr>
          <w:rFonts w:hint="default" w:ascii="Times New Roman" w:hAnsi="Times New Roman" w:eastAsia="仿宋_GB2312" w:cs="Times New Roman"/>
          <w:kern w:val="0"/>
          <w:sz w:val="32"/>
          <w:szCs w:val="32"/>
          <w:lang w:eastAsia="zh-CN"/>
        </w:rPr>
        <w:t>对违建的农家乐餐厅、</w:t>
      </w:r>
      <w:r>
        <w:rPr>
          <w:rFonts w:hint="default" w:ascii="Times New Roman" w:hAnsi="Times New Roman" w:eastAsia="仿宋_GB2312" w:cs="Times New Roman"/>
          <w:sz w:val="32"/>
          <w:szCs w:val="32"/>
        </w:rPr>
        <w:t>娱乐休闲</w:t>
      </w:r>
      <w:r>
        <w:rPr>
          <w:rFonts w:hint="default" w:ascii="Times New Roman" w:hAnsi="Times New Roman" w:eastAsia="仿宋_GB2312" w:cs="Times New Roman"/>
          <w:sz w:val="32"/>
          <w:szCs w:val="32"/>
          <w:lang w:eastAsia="zh-CN"/>
        </w:rPr>
        <w:t>场所大部分拆除，没有上述场所，留不住游客在海鸥消费</w:t>
      </w:r>
      <w:r>
        <w:rPr>
          <w:rFonts w:hint="default" w:ascii="Times New Roman" w:hAnsi="Times New Roman" w:eastAsia="仿宋_GB2312" w:cs="Times New Roman"/>
          <w:kern w:val="0"/>
          <w:sz w:val="32"/>
          <w:szCs w:val="32"/>
        </w:rPr>
        <w:t>。</w:t>
      </w:r>
    </w:p>
    <w:p>
      <w:pPr>
        <w:numPr>
          <w:ilvl w:val="0"/>
          <w:numId w:val="0"/>
        </w:numPr>
        <w:spacing w:line="560" w:lineRule="exact"/>
        <w:ind w:firstLine="640" w:firstLineChars="200"/>
        <w:rPr>
          <w:rFonts w:hint="eastAsia" w:eastAsia="仿宋_GB2312"/>
          <w:kern w:val="0"/>
          <w:sz w:val="32"/>
          <w:szCs w:val="32"/>
          <w:lang w:eastAsia="zh-CN"/>
        </w:rPr>
      </w:pPr>
      <w:r>
        <w:rPr>
          <w:rFonts w:hint="eastAsia" w:ascii="仿宋_GB2312" w:hAnsi="仿宋_GB2312" w:eastAsia="仿宋_GB2312" w:cs="仿宋_GB2312"/>
          <w:kern w:val="0"/>
          <w:sz w:val="32"/>
          <w:szCs w:val="32"/>
          <w:lang w:eastAsia="zh-CN"/>
        </w:rPr>
        <w:t>二、</w:t>
      </w:r>
      <w:r>
        <w:rPr>
          <w:rFonts w:ascii="Times New Roman" w:hAnsi="Times New Roman" w:eastAsia="仿宋_GB2312"/>
          <w:kern w:val="0"/>
          <w:sz w:val="32"/>
          <w:szCs w:val="32"/>
        </w:rPr>
        <w:t>岛上有沙北、沙南、江鸥、海心4个行政村，常住人口21562人。</w:t>
      </w:r>
      <w:r>
        <w:rPr>
          <w:rFonts w:hint="eastAsia" w:eastAsia="仿宋_GB2312"/>
          <w:kern w:val="0"/>
          <w:sz w:val="32"/>
          <w:szCs w:val="32"/>
        </w:rPr>
        <w:t>目前，海鸥岛内仅有一条</w:t>
      </w:r>
      <w:r>
        <w:rPr>
          <w:rFonts w:eastAsia="仿宋_GB2312"/>
          <w:kern w:val="0"/>
          <w:sz w:val="32"/>
          <w:szCs w:val="32"/>
        </w:rPr>
        <w:t>15公里长</w:t>
      </w:r>
      <w:r>
        <w:rPr>
          <w:rFonts w:hint="eastAsia" w:eastAsia="仿宋_GB2312"/>
          <w:kern w:val="0"/>
          <w:sz w:val="32"/>
          <w:szCs w:val="32"/>
        </w:rPr>
        <w:t>、双向二车道</w:t>
      </w:r>
      <w:r>
        <w:rPr>
          <w:rFonts w:eastAsia="仿宋_GB2312"/>
          <w:kern w:val="0"/>
          <w:sz w:val="32"/>
          <w:szCs w:val="32"/>
        </w:rPr>
        <w:t>的</w:t>
      </w:r>
      <w:r>
        <w:rPr>
          <w:rFonts w:hint="eastAsia" w:eastAsia="仿宋_GB2312"/>
          <w:kern w:val="0"/>
          <w:sz w:val="32"/>
          <w:szCs w:val="32"/>
        </w:rPr>
        <w:t>海鸥</w:t>
      </w:r>
      <w:r>
        <w:rPr>
          <w:rFonts w:eastAsia="仿宋_GB2312"/>
          <w:kern w:val="0"/>
          <w:sz w:val="32"/>
          <w:szCs w:val="32"/>
        </w:rPr>
        <w:t>公路由北往南贯穿全岛，</w:t>
      </w:r>
      <w:r>
        <w:rPr>
          <w:rFonts w:hint="eastAsia" w:eastAsia="仿宋_GB2312"/>
          <w:kern w:val="0"/>
          <w:sz w:val="32"/>
          <w:szCs w:val="32"/>
          <w:lang w:eastAsia="zh-CN"/>
        </w:rPr>
        <w:t>南沙大桥</w:t>
      </w:r>
      <w:r>
        <w:rPr>
          <w:rFonts w:hint="eastAsia" w:eastAsia="仿宋_GB2312"/>
          <w:kern w:val="0"/>
          <w:sz w:val="32"/>
          <w:szCs w:val="32"/>
        </w:rPr>
        <w:t>在海鸥岛设置了一个出入口，自驾游客不断增多</w:t>
      </w:r>
      <w:r>
        <w:rPr>
          <w:rFonts w:hint="eastAsia" w:eastAsia="仿宋_GB2312"/>
          <w:kern w:val="0"/>
          <w:sz w:val="32"/>
          <w:szCs w:val="32"/>
          <w:lang w:eastAsia="zh-CN"/>
        </w:rPr>
        <w:t>，</w:t>
      </w:r>
      <w:r>
        <w:rPr>
          <w:rFonts w:hint="eastAsia" w:eastAsia="仿宋_GB2312"/>
          <w:kern w:val="0"/>
          <w:sz w:val="32"/>
          <w:szCs w:val="32"/>
        </w:rPr>
        <w:t>进一步加大岛内的交通通行压力</w:t>
      </w:r>
      <w:r>
        <w:rPr>
          <w:rFonts w:hint="eastAsia" w:eastAsia="仿宋_GB2312"/>
          <w:kern w:val="0"/>
          <w:sz w:val="32"/>
          <w:szCs w:val="32"/>
          <w:lang w:eastAsia="zh-CN"/>
        </w:rPr>
        <w:t>，</w:t>
      </w:r>
      <w:r>
        <w:rPr>
          <w:rFonts w:hint="eastAsia" w:eastAsia="仿宋_GB2312"/>
          <w:kern w:val="0"/>
          <w:sz w:val="32"/>
          <w:szCs w:val="32"/>
        </w:rPr>
        <w:t>在上下班高峰时期各类车辆与行人相互抢道，交通非常拥堵，交通事故</w:t>
      </w:r>
      <w:r>
        <w:rPr>
          <w:rFonts w:hint="eastAsia" w:eastAsia="仿宋_GB2312"/>
          <w:kern w:val="0"/>
          <w:sz w:val="32"/>
          <w:szCs w:val="32"/>
          <w:lang w:eastAsia="zh-CN"/>
        </w:rPr>
        <w:t>频发，对岛内村民的生命财产造成一定的安全隐患。</w:t>
      </w:r>
    </w:p>
    <w:p>
      <w:pPr>
        <w:pStyle w:val="6"/>
        <w:widowControl/>
        <w:spacing w:beforeAutospacing="0" w:afterAutospacing="0" w:line="560" w:lineRule="exact"/>
        <w:rPr>
          <w:rFonts w:hint="eastAsia"/>
          <w:lang w:val="en-US" w:eastAsia="zh-CN"/>
        </w:rPr>
      </w:pPr>
    </w:p>
    <w:p>
      <w:pPr>
        <w:keepNext w:val="0"/>
        <w:keepLines w:val="0"/>
        <w:pageBreakBefore w:val="0"/>
        <w:widowControl w:val="0"/>
        <w:kinsoku/>
        <w:wordWrap/>
        <w:overflowPunct/>
        <w:topLinePunct w:val="0"/>
        <w:bidi w:val="0"/>
        <w:adjustRightInd/>
        <w:snapToGrid/>
        <w:spacing w:line="560" w:lineRule="exact"/>
        <w:ind w:firstLine="360" w:firstLineChars="200"/>
        <w:textAlignment w:val="auto"/>
        <w:outlineLvl w:val="9"/>
        <w:rPr>
          <w:rFonts w:hint="eastAsia" w:ascii="黑体" w:hAnsi="黑体" w:eastAsia="黑体"/>
          <w:b/>
          <w:sz w:val="32"/>
          <w:szCs w:val="32"/>
        </w:rPr>
      </w:pPr>
      <w:r>
        <w:rPr>
          <w:rFonts w:hint="eastAsia"/>
          <w:lang w:val="en-US" w:eastAsia="zh-CN"/>
        </w:rPr>
        <w:t xml:space="preserve"> </w:t>
      </w:r>
      <w:r>
        <w:rPr>
          <w:rFonts w:hint="eastAsia" w:ascii="黑体" w:hAnsi="黑体" w:eastAsia="黑体"/>
          <w:b/>
          <w:sz w:val="32"/>
          <w:szCs w:val="32"/>
        </w:rPr>
        <w:t>办法：</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outlineLvl w:val="9"/>
        <w:rPr>
          <w:rFonts w:hint="eastAsia" w:ascii="黑体" w:hAnsi="黑体" w:eastAsia="黑体"/>
          <w:b/>
          <w:sz w:val="32"/>
          <w:szCs w:val="32"/>
        </w:rPr>
      </w:pPr>
      <w:r>
        <w:rPr>
          <w:rFonts w:hint="default" w:ascii="Times New Roman" w:hAnsi="Times New Roman" w:eastAsia="仿宋_GB2312" w:cs="Times New Roman"/>
          <w:sz w:val="32"/>
          <w:szCs w:val="32"/>
          <w:lang w:eastAsia="zh-CN"/>
        </w:rPr>
        <w:t>根据</w:t>
      </w:r>
      <w:r>
        <w:rPr>
          <w:rFonts w:hint="default" w:ascii="Times New Roman" w:hAnsi="Times New Roman" w:eastAsia="仿宋_GB2312" w:cs="Times New Roman"/>
          <w:sz w:val="32"/>
          <w:szCs w:val="32"/>
        </w:rPr>
        <w:t>市委和张硕辅书记对海鸥岛建设的工作要求,加大工作推进力度,加大存在问题的改革攻坚力度</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要立足当前、着眼长远,高起点、高标准对全岛进行规划,推动产业融合发展,结合渔业科研、育苗、养殖以及当地产业特色,开发更多的旅游项目和旅游产品,带动旅游消费。</w:t>
      </w:r>
    </w:p>
    <w:p>
      <w:pPr>
        <w:numPr>
          <w:ilvl w:val="0"/>
          <w:numId w:val="2"/>
        </w:num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政府应加大对海鸥岛公共基础设施的投入，</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岛上相关</w:t>
      </w:r>
      <w:r>
        <w:rPr>
          <w:rFonts w:hint="eastAsia" w:ascii="仿宋_GB2312" w:hAnsi="仿宋_GB2312" w:eastAsia="仿宋_GB2312" w:cs="仿宋_GB2312"/>
          <w:sz w:val="32"/>
          <w:szCs w:val="32"/>
          <w:lang w:eastAsia="zh-CN"/>
        </w:rPr>
        <w:t>旅游设施</w:t>
      </w:r>
      <w:r>
        <w:rPr>
          <w:rFonts w:hint="eastAsia" w:ascii="仿宋_GB2312" w:hAnsi="仿宋_GB2312" w:eastAsia="仿宋_GB2312" w:cs="仿宋_GB2312"/>
          <w:sz w:val="32"/>
          <w:szCs w:val="32"/>
        </w:rPr>
        <w:t>配套</w:t>
      </w:r>
      <w:r>
        <w:rPr>
          <w:rFonts w:hint="eastAsia" w:ascii="仿宋_GB2312" w:hAnsi="仿宋_GB2312" w:eastAsia="仿宋_GB2312" w:cs="仿宋_GB2312"/>
          <w:sz w:val="32"/>
          <w:szCs w:val="32"/>
          <w:lang w:eastAsia="zh-CN"/>
        </w:rPr>
        <w:t>用地指标</w:t>
      </w:r>
      <w:r>
        <w:rPr>
          <w:rFonts w:hint="eastAsia" w:ascii="仿宋_GB2312" w:hAnsi="仿宋_GB2312" w:eastAsia="仿宋_GB2312" w:cs="仿宋_GB2312"/>
          <w:sz w:val="32"/>
          <w:szCs w:val="32"/>
        </w:rPr>
        <w:t>，并引入民间企业投资建设文化娱乐休闲站（特色咖啡屋、茶座等）、无公害农业饮食餐厅（土特产特色农庄、农家渔村等）、生态式酒店（特色度假屋、森林小屋、湖心小居等）和农贸特产商业（农家特产展示、批发）中心等等，提高接待设施的建设标准，吸引游客在岛上长时间逗留，刺激在当地消费增长。</w:t>
      </w:r>
    </w:p>
    <w:p>
      <w:pPr>
        <w:spacing w:line="560" w:lineRule="exact"/>
        <w:ind w:firstLine="640" w:firstLineChars="200"/>
        <w:rPr>
          <w:rFonts w:hint="eastAsia" w:ascii="仿宋" w:hAnsi="仿宋" w:eastAsia="仿宋" w:cs="仿宋"/>
          <w:color w:val="auto"/>
          <w:sz w:val="32"/>
          <w:szCs w:val="32"/>
          <w:u w:val="none"/>
        </w:rPr>
      </w:pPr>
      <w:r>
        <w:rPr>
          <w:rFonts w:hint="eastAsia" w:ascii="仿宋_GB2312" w:hAnsi="仿宋_GB2312" w:eastAsia="仿宋_GB2312" w:cs="仿宋_GB2312"/>
          <w:sz w:val="32"/>
          <w:szCs w:val="32"/>
          <w:lang w:eastAsia="zh-CN"/>
        </w:rPr>
        <w:t>二、</w:t>
      </w:r>
      <w:r>
        <w:rPr>
          <w:rFonts w:hint="eastAsia" w:eastAsia="仿宋_GB2312"/>
          <w:kern w:val="0"/>
          <w:sz w:val="32"/>
          <w:szCs w:val="32"/>
          <w:lang w:val="en-US" w:eastAsia="zh-CN"/>
        </w:rPr>
        <w:t>1.</w:t>
      </w:r>
      <w:r>
        <w:rPr>
          <w:rFonts w:hint="eastAsia" w:eastAsia="仿宋_GB2312"/>
          <w:kern w:val="0"/>
          <w:sz w:val="32"/>
          <w:szCs w:val="32"/>
          <w:lang w:eastAsia="zh-CN"/>
        </w:rPr>
        <w:t>加快推进海鸥公路的扩建工程。</w:t>
      </w:r>
      <w:r>
        <w:rPr>
          <w:rFonts w:hint="eastAsia" w:eastAsia="仿宋_GB2312"/>
          <w:kern w:val="0"/>
          <w:sz w:val="32"/>
          <w:szCs w:val="32"/>
          <w:lang w:val="en-US" w:eastAsia="zh-CN"/>
        </w:rPr>
        <w:t>2.</w:t>
      </w:r>
      <w:r>
        <w:rPr>
          <w:rFonts w:hint="eastAsia" w:eastAsia="仿宋_GB2312"/>
          <w:kern w:val="0"/>
          <w:sz w:val="32"/>
          <w:szCs w:val="32"/>
          <w:lang w:eastAsia="zh-CN"/>
        </w:rPr>
        <w:t>亚运大道东延，加建海鸥二桥，连通到海鸥岛。</w:t>
      </w:r>
      <w:r>
        <w:rPr>
          <w:rFonts w:hint="eastAsia" w:eastAsia="仿宋_GB2312"/>
          <w:kern w:val="0"/>
          <w:sz w:val="32"/>
          <w:szCs w:val="32"/>
          <w:lang w:val="en-US" w:eastAsia="zh-CN"/>
        </w:rPr>
        <w:t>3.</w:t>
      </w:r>
      <w:r>
        <w:rPr>
          <w:rFonts w:hint="eastAsia" w:eastAsia="仿宋_GB2312"/>
          <w:kern w:val="0"/>
          <w:sz w:val="32"/>
          <w:szCs w:val="32"/>
          <w:lang w:eastAsia="zh-CN"/>
        </w:rPr>
        <w:t>地铁三号线延长段东延到海鸥岛。</w:t>
      </w:r>
      <w:r>
        <w:rPr>
          <w:rFonts w:hint="eastAsia" w:eastAsia="仿宋_GB2312"/>
          <w:kern w:val="0"/>
          <w:sz w:val="32"/>
          <w:szCs w:val="32"/>
          <w:lang w:val="en-US" w:eastAsia="zh-CN"/>
        </w:rPr>
        <w:t>4.</w:t>
      </w:r>
      <w:r>
        <w:rPr>
          <w:rFonts w:hint="eastAsia" w:eastAsia="仿宋_GB2312"/>
          <w:kern w:val="0"/>
          <w:sz w:val="32"/>
          <w:szCs w:val="32"/>
          <w:lang w:eastAsia="zh-CN"/>
        </w:rPr>
        <w:t>开设岛内村与村、村与自然村之间微公交，村民可借助公共交通出行，提高出行效率，减少安全隐患。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auto"/>
          <w:sz w:val="32"/>
          <w:szCs w:val="32"/>
          <w:u w:val="none"/>
        </w:rPr>
      </w:pPr>
    </w:p>
    <w:p>
      <w:pPr>
        <w:keepNext w:val="0"/>
        <w:keepLines w:val="0"/>
        <w:pageBreakBefore w:val="0"/>
        <w:widowControl w:val="0"/>
        <w:kinsoku/>
        <w:wordWrap/>
        <w:overflowPunct/>
        <w:topLinePunct w:val="0"/>
        <w:bidi w:val="0"/>
        <w:adjustRightInd/>
        <w:snapToGrid/>
        <w:spacing w:line="560" w:lineRule="exact"/>
        <w:textAlignment w:val="auto"/>
        <w:outlineLvl w:val="9"/>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35C48"/>
    <w:multiLevelType w:val="singleLevel"/>
    <w:tmpl w:val="82D35C48"/>
    <w:lvl w:ilvl="0" w:tentative="0">
      <w:start w:val="1"/>
      <w:numFmt w:val="chineseCounting"/>
      <w:suff w:val="nothing"/>
      <w:lvlText w:val="%1、"/>
      <w:lvlJc w:val="left"/>
      <w:rPr>
        <w:rFonts w:hint="eastAsia"/>
      </w:rPr>
    </w:lvl>
  </w:abstractNum>
  <w:abstractNum w:abstractNumId="1">
    <w:nsid w:val="72A7BCA8"/>
    <w:multiLevelType w:val="singleLevel"/>
    <w:tmpl w:val="72A7BCA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45A5F"/>
    <w:rsid w:val="194B3E19"/>
    <w:rsid w:val="204955F0"/>
    <w:rsid w:val="289B773C"/>
    <w:rsid w:val="52735F5B"/>
    <w:rsid w:val="5C484100"/>
    <w:rsid w:val="5F047874"/>
    <w:rsid w:val="6BF85899"/>
    <w:rsid w:val="6FEA5B6C"/>
    <w:rsid w:val="71110DF9"/>
    <w:rsid w:val="7CFA2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auto"/>
      <w:jc w:val="both"/>
    </w:pPr>
    <w:rPr>
      <w:rFonts w:ascii="Calibri" w:hAnsi="Calibri" w:eastAsia="宋体" w:cs="Times New Roman"/>
      <w:kern w:val="2"/>
      <w:sz w:val="18"/>
      <w:szCs w:val="18"/>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1"/>
    <w:qFormat/>
    <w:uiPriority w:val="0"/>
    <w:pPr>
      <w:jc w:val="center"/>
    </w:pPr>
    <w:rPr>
      <w:kern w:val="0"/>
    </w:rPr>
  </w:style>
  <w:style w:type="paragraph" w:styleId="3">
    <w:name w:val="Body Text Indent"/>
    <w:basedOn w:val="1"/>
    <w:qFormat/>
    <w:uiPriority w:val="0"/>
    <w:pPr>
      <w:ind w:firstLine="645"/>
    </w:pPr>
    <w:rPr>
      <w:rFonts w:ascii="仿宋_GB2312" w:eastAsia="仿宋_GB2312"/>
      <w:sz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Body Text First Indent 2"/>
    <w:basedOn w:val="3"/>
    <w:qFormat/>
    <w:uiPriority w:val="0"/>
    <w:pPr>
      <w:spacing w:after="0" w:line="360" w:lineRule="auto"/>
      <w:ind w:left="0" w:leftChars="0" w:firstLine="1040" w:firstLineChars="20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石楼镇</Company>
  <Pages>1</Pages>
  <Words>0</Words>
  <Characters>0</Characters>
  <Lines>0</Lines>
  <Paragraphs>0</Paragraphs>
  <TotalTime>962</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2021-01-06T02:51:00Z</dcterms:created>
  <dc:creator>Administrator</dc:creator>
  <cp:lastModifiedBy>user</cp:lastModifiedBy>
  <dcterms:modified xsi:type="dcterms:W3CDTF">2023-08-09T03:59:36Z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