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color w:val="000000"/>
          <w:sz w:val="32"/>
          <w:szCs w:val="32"/>
        </w:rPr>
      </w:pPr>
      <w:bookmarkStart w:id="0" w:name="_GoBack"/>
      <w:r>
        <w:rPr>
          <w:rFonts w:hint="eastAsia" w:ascii="黑体" w:hAnsi="黑体" w:eastAsia="黑体" w:cs="宋体"/>
          <w:color w:val="000000"/>
          <w:sz w:val="32"/>
          <w:szCs w:val="32"/>
        </w:rPr>
        <w:t xml:space="preserve">附件1 </w:t>
      </w:r>
    </w:p>
    <w:p>
      <w:pPr>
        <w:widowControl/>
        <w:jc w:val="center"/>
        <w:textAlignment w:val="center"/>
        <w:rPr>
          <w:rFonts w:hint="eastAsia" w:ascii="方正小标宋简体" w:hAnsi="Times New Roman" w:eastAsia="方正小标宋简体"/>
          <w:snapToGrid w:val="0"/>
          <w:color w:val="000000"/>
          <w:sz w:val="44"/>
          <w:szCs w:val="24"/>
          <w:lang w:eastAsia="zh-CN"/>
        </w:rPr>
      </w:pPr>
      <w:r>
        <w:rPr>
          <w:rFonts w:hint="eastAsia" w:ascii="方正小标宋简体" w:hAnsi="Times New Roman" w:eastAsia="方正小标宋简体"/>
          <w:snapToGrid w:val="0"/>
          <w:color w:val="000000"/>
          <w:sz w:val="44"/>
          <w:szCs w:val="24"/>
        </w:rPr>
        <w:t>本次检验项目</w:t>
      </w:r>
      <w:r>
        <w:rPr>
          <w:rFonts w:hint="eastAsia" w:ascii="方正小标宋简体" w:hAnsi="Times New Roman" w:eastAsia="方正小标宋简体"/>
          <w:snapToGrid w:val="0"/>
          <w:color w:val="000000"/>
          <w:sz w:val="44"/>
          <w:szCs w:val="24"/>
          <w:lang w:eastAsia="zh-CN"/>
        </w:rPr>
        <w:t>（</w:t>
      </w:r>
      <w:r>
        <w:rPr>
          <w:rFonts w:hint="eastAsia" w:ascii="方正小标宋简体" w:hAnsi="Times New Roman" w:eastAsia="方正小标宋简体"/>
          <w:snapToGrid w:val="0"/>
          <w:color w:val="000000"/>
          <w:sz w:val="44"/>
          <w:szCs w:val="24"/>
          <w:lang w:val="en-US" w:eastAsia="zh-CN"/>
        </w:rPr>
        <w:t>第一批</w:t>
      </w:r>
      <w:r>
        <w:rPr>
          <w:rFonts w:hint="eastAsia" w:ascii="方正小标宋简体" w:hAnsi="Times New Roman" w:eastAsia="方正小标宋简体"/>
          <w:snapToGrid w:val="0"/>
          <w:color w:val="000000"/>
          <w:sz w:val="44"/>
          <w:szCs w:val="24"/>
          <w:lang w:eastAsia="zh-CN"/>
        </w:rPr>
        <w:t>）</w:t>
      </w:r>
    </w:p>
    <w:tbl>
      <w:tblPr>
        <w:tblStyle w:val="7"/>
        <w:tblW w:w="0" w:type="auto"/>
        <w:tblInd w:w="-2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101"/>
        <w:gridCol w:w="1066"/>
        <w:gridCol w:w="1073"/>
        <w:gridCol w:w="4136"/>
        <w:gridCol w:w="50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68" w:type="dxa"/>
            <w:vMerge w:val="restart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Merge w:val="restart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食品大类</w:t>
            </w:r>
          </w:p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4136" w:type="dxa"/>
            <w:vMerge w:val="restart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5022" w:type="dxa"/>
            <w:vMerge w:val="restart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4136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5022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7" w:hRule="atLeast"/>
        </w:trPr>
        <w:tc>
          <w:tcPr>
            <w:tcW w:w="568" w:type="dxa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冷冻饮品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冷冻饮品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冷冻饮品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冰淇淋、雪糕、雪泥、冰棍、食用冰、甜味冰、其他类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GB/T 31114-2014《冷冻饮品 冰淇淋》，GB 2759-2015《食品安全国家标准 冷冻饮品和制作料》，GB 29921-2021《食品安全国家标准 预包装食品中致病菌限量》，GB 2760-2014《食品安全国家标准 食品添加剂使用标准》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蛋白质（限雪糕、冰淇淋检测）、甜蜜素（以环己基氨基磺酸计）、糖精钠（以糖精计）、阿斯巴甜、菌落总数*5、大肠菌群*5、沙门氏菌*5、单核细胞增生李斯特氏菌*5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食品添加剂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食品添加剂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食品用香精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食品用香精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GB 30616-2020《食品安全国家标准 食品用香精》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砷（以 As 计）、重金属(以Pb计)含量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食品添加剂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食品添加剂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复配食品添加剂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复配食品添加剂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GB 26687-2011《食品安全国家标准 复配食品添加剂通则》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砷（以 As 计）、铅（Pb）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vMerge w:val="restart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06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调味品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调味品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调味料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41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苯甲酸及其钠盐(以苯甲酸计)、山梨酸及其钾盐(以山梨酸计)、脱氢乙酸及其钠盐(以脱氢乙酸计）、糖精钠（以糖精计）、甜蜜素（以环己基氨基磺酸计）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食醋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食醋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食醋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2762-2017《食品安全国家标准 食品中污染物限量》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GB/T 18187-2000《酿造食醋》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2719-2018《食品安全国家标准 食醋》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2760-2014《食品安全国家标准 食品添加剂使用标准》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铅(以Pb计)、可溶性无盐固形物、总砷(以As计)、菌落总数、对羟基苯甲酸酯类及其钠盐(以对羟基苯甲酸计)、三氯蔗糖、总酸(以乙酸计)、阿斯巴甜、苯甲酸及其钠盐(以苯甲酸计)、山梨酸及其钾盐(以山梨酸计)、脱氢乙酸及其钠盐(以脱氢乙酸计)、糖精钠(以糖精计)、丙酸及其钠盐、钙盐(以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香辛料类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香辛料类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香辛料调味油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产品明示标准和质量要求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2762-2017《食品安全国家标准 食品中污染物限量》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食品整治办[2008]3号《食品中可能违法添加的非食用物质和易滥用的食品添加剂品种名单(第一批)》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2716-2018《食品安全国家标准 植物油》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过氧化值、铅(以Pb计)、酸价（KOH）、苏丹红Ⅰ、苏丹红Ⅱ、苏丹红Ⅲ、苏丹红Ⅳ、酸价（以脂肪计）（KOH）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淀粉及淀粉制品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淀粉及淀粉制品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淀粉及淀粉制品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粉丝粉条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GB 2760-2014《食品安全国家标准 食品添加剂使用标准》，GB 2762-2017《食品安全国家标准 食品中污染物限量》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二氧化硫残留量、苯甲酸及其钠盐(以苯甲酸计)、山梨酸及其钾盐(以山梨酸计)、铝的残留量（干样品，以 Al 计）、铅（以 Pb 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速冻食品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速冻面米食品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速冻面米食品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速冻面米熟制品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GB 19295-2011《食品安全国家标准 速冻面米制品》，GB 2760-2014《食品安全国家标准 食品添加剂使用标准》，GB 2762-2017《食品安全国家标准 食品中污染物限量》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过氧化值（以脂肪计）、糖精钠(以糖精计)、铅(以Pb计)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速冻食品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速冻调制食品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速冻其他调制食品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速冻其他调制食品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GB 19295-2021《食品安全国家标准 速冻面米与调制食品》，GB 2760-2014《食品安全国家标准 食品添加剂使用标准》，GB 2762-2017《食品安全国家标准 食品中污染物限量》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过氧化值（以脂肪计）、糖精钠(以糖精计)、黄曲霉毒素 B1、菌落总数*5、大肠菌群*5、沙门氏菌*5、金黄色葡萄球菌*5、铅(以Pb计)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罐头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罐头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其他罐头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其他罐头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GB 7098-2015《食品安全国家标准 罐头食品》，GB 2760-2014《食品安全国家标准 食品添加剂使用标准》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商业无菌、苯甲酸及其钠盐(以苯甲酸计)、山梨酸及其钾盐(以山梨酸计)、糖精钠(以糖精计)、脱氢乙酸及其钠盐(以脱氢乙酸计）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可可及焙烤咖啡产品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焙炒咖啡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焙炒咖啡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焙炒咖啡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GB 2761-2017《食品安全国家标准 食品中真菌毒素限量》，GB 2762-2017《食品安全国家标准 食品中污染物限量》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铅(以Pb计)、赭曲霉毒素 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方便食品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方便食品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其他方便食品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其他方便食品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产品明示标准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菌落总数*5、大肠菌群*5、沙门氏菌*5、金黄色葡萄球菌*5、苯甲酸及其钠盐(以苯甲酸计)、山梨酸及其钾盐(以山梨酸计)、糖精钠(以糖精计)、铅(以Pb计)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食糖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食糖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食糖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白砂糖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GB/T 317-2018《白砂糖》，GB 2760-2014《食品安全国家标准 食品添加剂使用标准》，GB 13104-2014《食品安全国家标准 食糖》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蔗糖分、还原糖分、色值、二氧化硫残留量、螨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26" w:hRule="atLeast"/>
        </w:trPr>
        <w:tc>
          <w:tcPr>
            <w:tcW w:w="568" w:type="dxa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豆制品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豆制品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非发酵性豆制品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豆干、豆腐、豆皮等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GB 2760-2014《食品安全国家标准 食品添加剂使用标准》，GB 2762-2017《食品安全国家标准 食品中污染物限量》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苯甲酸及其钠盐(以苯甲酸计)、山梨酸及其钾盐(以山梨酸计)、脱氢乙酸及其钠盐(以脱氢乙酸计）、丙酸及其钠盐、钙盐（以丙酸计）、防腐剂混合使用时各自用量占其最 大使用量的比例之和、三氯蔗糖、铝的残留量（干样品，以Al计）、铅(以Pb计)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水产制品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水产制品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熟制动物性水产制品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熟制动物性水产制品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产品明示标准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苯甲酸及其钠盐(以苯甲酸计)、山梨酸及其钾盐(以山梨酸计)、脱氢乙酸及其钠盐(以脱氢乙酸计）、糖精钠(以糖精计)、镉（以 Cd 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蛋制品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蛋制品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再制蛋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再制蛋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GB 2760-2014《食品安全国家标准 食品添加剂使用标准》，GB 2762-2017《食品安全国家标准 食品中污染物限量》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苯甲酸及其钠盐(以苯甲酸计)、山梨酸及其钾盐(以山梨酸计)、铅（以 Pb 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炒货食品及坚果制品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炒货食品及坚果制品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炒货食品及坚果制品(烘炒类、油炸类、其他类)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其他炒货食品及坚果制品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GB 19300-2014《食品安全国家标准 坚果与籽类食品》，GB 2760-2014《食品安全国家标准 食品添加剂使用标准》，GB 2761-2017《食品安全国家标准 食品中真菌毒素限量》，GB 2762-2017《食品安全国家标准 食品中污染物限量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酸价（以脂肪计）、过氧化值（以脂肪计）、大肠菌群*5、霉菌、苯甲酸及其钠盐（以苯甲酸计）、山梨酸及其钾盐（以山梨酸计）、脱氢乙酸及其钠盐（以脱氢乙酸计）、糖精钠（以糖精计）、甜蜜素（以环己基氨基磺酸计）、黄曲霉毒素 B1、铅（以 Pb 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饼干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饼干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饼干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饼干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GB 7100-2015《食品安全国家标准 饼干》，GB 29921-2021《食品安全国家标准 预包装食品中致病菌限量》，GB 2760-2014《食品安全国家标准 食品添加剂使用标准》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酸价（以脂肪计）、过氧化值（以脂肪计）、苯甲酸及其钠盐(以苯甲酸计)、山梨酸及其钾盐(以山梨酸计)、脱氢乙酸及其钠盐(以脱氢乙酸计）、甜蜜素（以环己基氨基磺酸计）、菌落总数*5、大肠菌群*5、沙门氏菌*5、金黄色葡萄球菌*5、霉菌、铝的残留量（干样品，以Al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糕点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糕点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糕点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糕点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GB 7099-2015《食品安全国家标准 糕点、面包》，GB 29921-2021《食品安全国家标准 预包装食品中致病菌限量》，GB 2760-2014《食品安全国家标准 食品添加剂使用标准》，GB 2762-2017《食品安全国家标准 食品中污染物限量》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酸价（以脂肪计）、过氧化值（以脂肪计）、苯甲酸及其钠盐(以苯甲酸计)、山梨酸及其钾盐(以山梨酸计)、脱氢乙酸及其钠盐(以脱氢乙酸计）、糖精钠(以糖精计)、甜蜜素（以环己基氨基磺酸计）、安赛蜜（除面包外的产品检测）、丙酸及其钠盐、钙盐（以丙酸计）、丙二醇（除面包外的产品检测）、三氯蔗糖、纳他霉素、防腐剂混合使用时各自用量占其最大使用量的比例之和、菌落总数*5、大肠菌群*5、沙门氏菌*5、金黄色葡萄球菌*5、霉菌、铝的残留量（干样品，以Al计）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糖果制品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糖果制品(含巧克力及制品)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糖果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糖果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GB 17399-2016《食品安全国家标准 糖果》，GB 2760-2014《食品安全国家标准 食品添加剂使用标准》，GB 2762-2017《食品安全国家标准 食品中污染物限量》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菌落总数*5、大肠菌群*5、糖精钠(以糖精计)、合成着色剂（柠檬黄、苋菜红、胭脂红、日落黄）、相同色泽着色剂混合使用时各自 用量占其最大使用量的比例之和、铅(以Pb计)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19</w:t>
            </w:r>
          </w:p>
        </w:tc>
        <w:tc>
          <w:tcPr>
            <w:tcW w:w="106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  <w:t>茶叶及相关制品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茶叶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茶叶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绿茶、红茶、乌龙茶、黄茶、白茶、黑茶、花茶、袋泡茶、紧压茶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2763-2021《食品安全国家标准 食品中农药最大残留限量》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2762-2017《食品安全国家标准 食品中污染物限量》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甲拌磷（以甲拌磷、甲拌磷砜及甲拌磷亚砜之和计）、毒死蜱、氧乐果、联苯菊酯、灭多威、水胺硫磷、克百威（以克百威及3-羟基克百威之和计）、三氯杀螨醇、氰戊菊酯和S-氰戊菊酯、甲氧滴滴涕、乙酰甲胺磷、铅(以Pb计)、草甘膦、特乐酚、灭螨醌（以灭螨醌及羟基灭螨醌之和计）、氯酞酸甲酯、吡虫啉、毒虫畏（以毒虫畏(E)及毒虫畏(Z)之和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0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含茶制品和代用茶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代用茶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代用茶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2760-2014《食品安全国家标准 食品添加剂使用标准》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GH/T 1091-2014《代用茶》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苯甲酸及其钠盐(以苯甲酸计)、山梨酸及其钾盐(以山梨酸计)、脱氢乙酸及其钠盐(以脱氢乙酸计)、三氯蔗糖、糖精钠(以糖精计)、阿斯巴甜、铅(以Pb计)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含茶制品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速溶茶类、其它含茶制品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2760-2014《食品安全国家标准 食品添加剂使用标准》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三氯蔗糖、脱氢乙酸及其钠盐(以脱氢乙酸计)、糖精钠(以糖精计)、山梨酸及其钾盐(以山梨酸计)、苯甲酸及其钠盐(以苯甲酸计)、阿斯巴甜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  <w:t>罐头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罐头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果蔬罐头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蔬菜类罐头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2760-2014《食品安全国家标准 食品添加剂使用标准》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2762-2017《食品安全国家标准 食品中污染物限量》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纽甜、三氯蔗糖、阿斯巴甜、脱氢乙酸及其钠盐(以脱氢乙酸计)、苯甲酸及其钠盐(以苯甲酸计)、山梨酸及其钾盐(以山梨酸计)、乙二胺四乙酸二钠、糖精钠(以糖精计)、锡(以Sn计)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106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  <w:t>酒类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发酵酒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葡萄酒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葡萄酒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产品明示标准及质量要求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2760-2014《食品安全国家标准 食品添加剂使用标准》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酒精度、苯甲酸及其钠盐(以苯甲酸计)、山梨酸及其钾盐(以山梨酸计)、糖精钠(以糖精计)、甜蜜素(以环己基氨基磺酸计)、三氯蔗糖、脱氢乙酸及其钠盐(以脱氢乙酸计)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蒸馏酒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白酒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白酒、白酒(液态)、白酒(原酒)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GB/T 10781.3-2006《米香型白酒》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2757-2012《食品安全国家标准 蒸馏酒及其配制酒》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2760-2014《食品安全国家标准 食品添加剂使用标准》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酒精度、总酯(以乙酸乙酯计)、甲醇、氰化物(以HCN计)、糖精钠(以糖精计)、甜蜜素(以环己基氨基磺酸计)、三氯蔗糖、总酸(以乙酸计)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ind w:firstLine="180" w:firstLineChars="100"/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  <w:t>粮食加工品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大米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大米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大米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2762-2017《食品安全国家标准 食品中污染物限量》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铅(以Pb计)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、镉(以Cd计)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  <w:t>其他食品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其他食品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其他食品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其他食品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2760-2014《食品安全国家标准 食品添加剂使用标准》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产品明示标准及质量要求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山梨酸及其钾盐(以山梨酸计)、水分、苯甲酸及其钠盐(以苯甲酸计)、糖精钠(以糖精计)、黄曲霉毒素B₁、三氯蔗糖、铅(以Pb计)、阿斯巴甜、脱氢乙酸及其钠盐(以脱氢乙酸计)、灰分、铝的残留量(干样品，以Al计)、总砷(以As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ind w:firstLine="160" w:firstLineChars="10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24</w:t>
            </w:r>
          </w:p>
        </w:tc>
        <w:tc>
          <w:tcPr>
            <w:tcW w:w="106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  <w:t>肉制品</w:t>
            </w:r>
          </w:p>
        </w:tc>
        <w:tc>
          <w:tcPr>
            <w:tcW w:w="110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熟肉制品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酱卤肉制品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酱卤肉制品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2760-2014《食品安全国家标准 食品添加剂使用标准》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2726-2016《食品安全国家标准 熟肉制品》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脱氢乙酸及其钠盐(以脱氢乙酸计)、山梨酸及其钾盐(以山梨酸计)、苯甲酸及其钠盐(以苯甲酸计)、亚硝酸盐(以亚硝酸钠计)、菌落总数、大肠菌群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熏烧烤肉制品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熏烧烤肉制品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2760-2014《食品安全国家标准 食品添加剂使用标准》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2762-2017《食品安全国家标准 食品中污染物限量》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整顿办函[2011]1号《食品中可能违法添加的非食用物质和易滥用的食品添加剂品种名单(第五批)》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2726-2016《食品安全国家标准 熟肉制品》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糖精钠(以糖精计)、胭脂红、苯并[a]芘、脱氢乙酸及其钠盐(以脱氢乙酸计)、山梨酸及其钾盐(以山梨酸计)、苯甲酸及其钠盐(以苯甲酸计)、总砷(以As计)、铬(以Cr计)、镉(以Cd计)、铅(以Pb计)、氯霉素、亚硝酸盐(以亚硝酸钠计)、大肠菌群、菌落总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预制肉制品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调理肉制品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调理肉制品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2760-2014《食品安全国家标准 食品添加剂使用标准》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2762-2017《食品安全国家标准 食品中污染物限量》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整顿办函[2011]1号《食品中可能违法添加的非食用物质和易滥用的食品添加剂品种名单(第五批)》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糖精钠(以糖精计)、铬(以Cr计)、苯甲酸及其钠盐(以苯甲酸计)、山梨酸及其钾盐(以山梨酸计)、氯霉素、铅(以Pb计)、镉(以Cd计)、总砷(以As计)、脱氢乙酸及其钠盐(以脱氢乙酸计)、胭脂红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腌腊肉制品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腌腊肉制品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2760-2014《食品安全国家标准 食品添加剂使用标准》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整顿办函[2011]1号《食品中可能违法添加的非食用物质和易滥用的食品添加剂品种名单(第五批)》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2762-2017《食品安全国家标准 食品中污染物限量》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2730-2015《食品安全国家标准 腌腊肉制品》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糖精钠(以糖精计)、亚硝酸盐(以亚硝酸钠计)、苯甲酸及其钠盐(以苯甲酸计)、山梨酸及其钾盐(以山梨酸计)、胭脂红、敌百虫、过氧化值(以脂肪计)、铅(以Pb计)、镉(以Cd计)、铬(以Cr计)、总砷(以As计)、N-二甲基亚硝胺、氯霉素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ind w:firstLine="180" w:firstLineChars="100"/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ind w:firstLine="180" w:firstLineChars="100"/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ind w:firstLine="180" w:firstLineChars="100"/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ind w:firstLine="180" w:firstLineChars="100"/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106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  <w:t>食用油、油脂及其制品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食用油脂制品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食用油脂制品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食用油脂制品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15196-2015《食品安全国家标准 食用油脂制品》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过氧化值(以脂肪计)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、酸价(以脂肪计)(KOH)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食用植物油(含煎炸用油)</w:t>
            </w:r>
          </w:p>
        </w:tc>
        <w:tc>
          <w:tcPr>
            <w:tcW w:w="106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食用植物油(半精炼、全精炼)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大豆油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GB/T 1535-2017《大豆油》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酸价(KOH)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、过氧化值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0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花生油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GB/T 1534-2017《花生油》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2761-2017《食品安全国家标准 食品中真菌毒素限量》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2716-2018《食品安全国家标准 植物油》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酸价(KOH)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、过氧化值、黄曲霉毒素B₁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0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食用植物调和油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2716-2018《食品安全国家标准 植物油》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2760-2014《食品安全国家标准  食品添加剂使用标准》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SB/T 10292-1998《食用调和油》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酸价(KOH)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、过氧化值、乙基麦芽酚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0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玉米油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GB/T 19111-2017《玉米油》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2716-2018《食品安全国家标准 植物油》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2761-2017《食品安全国家标准 食品中真菌毒素限量》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酸价(KOH)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、过氧化值、黄曲霉毒素B₁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ind w:firstLine="206" w:firstLineChars="0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ind w:firstLine="206" w:firstLineChars="0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ind w:firstLine="206" w:firstLineChars="0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ind w:firstLine="206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26</w:t>
            </w:r>
          </w:p>
        </w:tc>
        <w:tc>
          <w:tcPr>
            <w:tcW w:w="106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  <w:t>速冻食品</w:t>
            </w:r>
          </w:p>
        </w:tc>
        <w:tc>
          <w:tcPr>
            <w:tcW w:w="110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速冻调制食品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速冻调理肉制品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速冻调理肉制品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2760-2014《食品安全国家标准 食品添加剂使用标准》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整顿办函〔2011〕1号 全国食品安全整顿工作办公室关于印发《食品中可能违法添加的非食用物质和易滥用的食品添加剂品种名单（第五批）》的通知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SB/T 10379-2012《速冻调制食品》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2762-2017《食品安全国家标准 食品中污染物限量》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苯甲酸及其钠盐(以苯甲酸计)、山梨酸及其钾盐(以山梨酸计)、脱氢乙酸及其钠盐(以脱氢乙酸计)、三氯蔗糖、氯霉素、铅(以Pb计)、铬(以Cr计)、过氧化值(以脂肪计)、糖精钠(以糖精计)、胭脂红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速冻调制水产制品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速冻调制水产制品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2760-2014《食品安全国家标准 食品添加剂使用标准》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苯甲酸及其钠盐(以苯甲酸计)、山梨酸及其钾盐(以山梨酸计)、脱氢乙酸及其钠盐(以脱氢乙酸计)、糖精钠(以糖精计)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速冻面米食品</w:t>
            </w:r>
          </w:p>
        </w:tc>
        <w:tc>
          <w:tcPr>
            <w:tcW w:w="106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速冻面米食品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速冻面米生制品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2760-2014《食品安全国家标准 食品添加剂使用标准》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19295-2021《食品安全国家标准 速冻面米与调制食品》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苯甲酸及其钠盐(以苯甲酸计)、糖精钠(以糖精计)、脱氢乙酸及其钠盐(以脱氢乙酸计)、山梨酸及其钾盐(以山梨酸计)、过氧化值(以脂肪计)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0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速冻面米熟制品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19295-2021《食品安全国家标准 速冻面米与调制食品》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过氧化值(以脂肪计)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ind w:firstLine="180" w:firstLineChars="100"/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  <w:t>27</w:t>
            </w:r>
          </w:p>
        </w:tc>
        <w:tc>
          <w:tcPr>
            <w:tcW w:w="106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  <w:t>饮料</w:t>
            </w:r>
          </w:p>
        </w:tc>
        <w:tc>
          <w:tcPr>
            <w:tcW w:w="110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饮料</w:t>
            </w:r>
          </w:p>
        </w:tc>
        <w:tc>
          <w:tcPr>
            <w:tcW w:w="106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包装饮用水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其他类饮用水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2762-2017《食品安全国家标准 食品中污染物限量》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19298-2014《食品安全国家标准 包装饮用水》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铅(以Pb计)、总砷(以As计)、镉(以Cd计)、四氯化碳、铜绿假单胞菌、耗氧量(以O₂计)、亚硝酸盐(以NO₂⁻计)、余氯(游离氯)、三氯甲烷、溴酸盐、大肠菌群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0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饮用纯净水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19298-2014《食品安全国家标准 包装饮用水》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2762-2017《食品安全国家标准 食品中污染物限量》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三氯甲烷、铜绿假单胞菌、大肠菌群、阴离子合成洗涤剂、溴酸盐、亚硝酸盐(以NO₂⁻计)、耗氧量(以O₂计)、总砷(以As计)、镉(以Cd计)、余氯(游离氯)、铅(以Pb计)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蛋白饮料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蛋白饮料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2760-2014《食品安全国家标准 食品添加剂使用标准》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7101-2015《食品安全国家标准 饮料》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2762-2017《食品安全国家标准 食品中污染物限量》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GB/T 21732-2008《含乳饮料》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甜蜜素(以环己基氨基磺酸计)、大肠菌群、安赛蜜、糖精钠(以糖精计)、脱氢乙酸及其钠盐(以脱氢乙酸计)、山梨酸及其钾盐(以山梨酸计)、日落黄、铅(以Pb计)、柠檬黄、三氯蔗糖、亮蓝、苋菜红、胭脂红、阿斯巴甜、蛋白质、乙二胺四乙酸二钠、纽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固体饮料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固体饮料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2760-2014《食品安全国家标准 食品添加剂使用标准》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7101-2015《食品安全国家标准 饮料》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脱氢乙酸及其钠盐(以脱氢乙酸计)、苯甲酸及其钠盐(以苯甲酸计)、山梨酸及其钾盐(以山梨酸计)、霉菌、菌落总数、大肠菌群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</w:trPr>
        <w:tc>
          <w:tcPr>
            <w:tcW w:w="5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0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其他饮料</w:t>
            </w:r>
          </w:p>
        </w:tc>
        <w:tc>
          <w:tcPr>
            <w:tcW w:w="4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2760-2014《食品安全国家标准 食品添加剂使用标准》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2762-2017《食品安全国家标准 食品中污染物限量》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7101-2015《食品安全国家标准 饮料》</w:t>
            </w:r>
          </w:p>
        </w:tc>
        <w:tc>
          <w:tcPr>
            <w:tcW w:w="50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三氯蔗糖、纽甜、乙二胺四乙酸二钠、苯甲酸及其钠盐(以苯甲酸计)、山梨酸及其钾盐(以山梨酸计)、脱氢乙酸及其钠盐(以脱氢乙酸计)、糖精钠(以糖精计)、甜蜜素(以环己基氨基磺酸计)、阿斯巴甜、铅(以Pb计)、菌落总数、霉菌、酵母、苋菜红、胭脂红、柠檬黄、日落黄、亮蓝、大肠菌群</w:t>
            </w:r>
          </w:p>
        </w:tc>
      </w:tr>
    </w:tbl>
    <w:p>
      <w:pPr>
        <w:spacing w:line="600" w:lineRule="exact"/>
        <w:textAlignment w:val="baseline"/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/>
        </w:rPr>
        <w:sectPr>
          <w:footerReference r:id="rId3" w:type="default"/>
          <w:pgSz w:w="16838" w:h="11906" w:orient="landscape"/>
          <w:pgMar w:top="1418" w:right="1531" w:bottom="1134" w:left="1531" w:header="851" w:footer="992" w:gutter="0"/>
          <w:cols w:space="720" w:num="1"/>
          <w:docGrid w:type="lines" w:linePitch="312" w:charSpace="0"/>
        </w:sectPr>
      </w:pPr>
    </w:p>
    <w:p>
      <w:pPr>
        <w:widowControl/>
        <w:jc w:val="left"/>
        <w:textAlignment w:val="center"/>
        <w:rPr>
          <w:rFonts w:hint="eastAsia" w:ascii="黑体" w:hAnsi="黑体" w:eastAsia="黑体" w:cs="宋体"/>
          <w:color w:val="00000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sz w:val="32"/>
          <w:szCs w:val="32"/>
        </w:rPr>
        <w:t xml:space="preserve">附件1 </w:t>
      </w:r>
    </w:p>
    <w:p>
      <w:pPr>
        <w:widowControl/>
        <w:spacing w:line="240" w:lineRule="auto"/>
        <w:jc w:val="center"/>
        <w:textAlignment w:val="center"/>
        <w:rPr>
          <w:rFonts w:hint="eastAsia" w:ascii="方正小标宋简体" w:hAnsi="Times New Roman" w:eastAsia="方正小标宋简体"/>
          <w:snapToGrid w:val="0"/>
          <w:color w:val="000000"/>
          <w:sz w:val="44"/>
          <w:szCs w:val="24"/>
          <w:lang w:eastAsia="zh-CN"/>
        </w:rPr>
      </w:pPr>
      <w:r>
        <w:rPr>
          <w:rFonts w:hint="eastAsia" w:ascii="方正小标宋简体" w:hAnsi="Times New Roman" w:eastAsia="方正小标宋简体"/>
          <w:snapToGrid w:val="0"/>
          <w:color w:val="000000"/>
          <w:sz w:val="44"/>
          <w:szCs w:val="24"/>
        </w:rPr>
        <w:t>本次检验项目</w:t>
      </w:r>
      <w:r>
        <w:rPr>
          <w:rFonts w:hint="eastAsia" w:ascii="方正小标宋简体" w:hAnsi="Times New Roman" w:eastAsia="方正小标宋简体"/>
          <w:snapToGrid w:val="0"/>
          <w:color w:val="000000"/>
          <w:sz w:val="44"/>
          <w:szCs w:val="24"/>
          <w:lang w:eastAsia="zh-CN"/>
        </w:rPr>
        <w:t>（</w:t>
      </w:r>
      <w:r>
        <w:rPr>
          <w:rFonts w:hint="eastAsia" w:ascii="方正小标宋简体" w:hAnsi="Times New Roman" w:eastAsia="方正小标宋简体"/>
          <w:snapToGrid w:val="0"/>
          <w:color w:val="000000"/>
          <w:sz w:val="44"/>
          <w:szCs w:val="24"/>
          <w:lang w:val="en-US" w:eastAsia="zh-CN"/>
        </w:rPr>
        <w:t>第二批</w:t>
      </w:r>
      <w:r>
        <w:rPr>
          <w:rFonts w:hint="eastAsia" w:ascii="方正小标宋简体" w:hAnsi="Times New Roman" w:eastAsia="方正小标宋简体"/>
          <w:snapToGrid w:val="0"/>
          <w:color w:val="000000"/>
          <w:sz w:val="44"/>
          <w:szCs w:val="24"/>
          <w:lang w:eastAsia="zh-CN"/>
        </w:rPr>
        <w:t>）</w:t>
      </w:r>
    </w:p>
    <w:tbl>
      <w:tblPr>
        <w:tblStyle w:val="7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0"/>
        <w:gridCol w:w="901"/>
        <w:gridCol w:w="1008"/>
        <w:gridCol w:w="1145"/>
        <w:gridCol w:w="1220"/>
        <w:gridCol w:w="4884"/>
        <w:gridCol w:w="43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tblHeader/>
        </w:trPr>
        <w:tc>
          <w:tcPr>
            <w:tcW w:w="4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9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食品大类（一级）</w:t>
            </w:r>
          </w:p>
        </w:tc>
        <w:tc>
          <w:tcPr>
            <w:tcW w:w="10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食品亚类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（二级）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食品品种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（三级）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食品细类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（四级）</w:t>
            </w:r>
          </w:p>
        </w:tc>
        <w:tc>
          <w:tcPr>
            <w:tcW w:w="48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抽检依据</w:t>
            </w:r>
          </w:p>
        </w:tc>
        <w:tc>
          <w:tcPr>
            <w:tcW w:w="43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检验项目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1</w:t>
            </w:r>
          </w:p>
        </w:tc>
        <w:tc>
          <w:tcPr>
            <w:tcW w:w="9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  <w:t>茶叶及相关制品</w:t>
            </w:r>
          </w:p>
        </w:tc>
        <w:tc>
          <w:tcPr>
            <w:tcW w:w="10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茶叶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茶叶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绿茶、红茶、乌龙茶、黄茶、白茶、黑茶、花茶、袋泡茶、紧压茶</w:t>
            </w:r>
          </w:p>
        </w:tc>
        <w:tc>
          <w:tcPr>
            <w:tcW w:w="48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2763-2021《食品安全国家标准 食品中农药最大残留限量》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2762-2017《食品安全国家标准 食品中污染物限量》</w:t>
            </w:r>
          </w:p>
        </w:tc>
        <w:tc>
          <w:tcPr>
            <w:tcW w:w="43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甲拌磷（以甲拌磷、甲拌磷砜及甲拌磷亚砜之和计）、毒死蜱、氧乐果、联苯菊酯、灭多威、水胺硫磷、克百威（以克百威及3-羟基克百威之和计）、三氯杀螨醇、氰戊菊酯和S-氰戊菊酯、甲氧滴滴涕、乙酰甲胺磷、铅(以Pb计)、草甘膦、特乐酚、灭螨醌（以灭螨醌及羟基灭螨醌之和计）、氯酞酸甲酯、吡虫啉、毒虫畏（以毒虫畏(E)及毒虫畏(Z)之和计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9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0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含茶制品和代用茶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代用茶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代用茶</w:t>
            </w:r>
          </w:p>
        </w:tc>
        <w:tc>
          <w:tcPr>
            <w:tcW w:w="48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2760-2014《食品安全国家标准 食品添加剂使用标准》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GH/T 1091-2014《代用茶》</w:t>
            </w:r>
          </w:p>
        </w:tc>
        <w:tc>
          <w:tcPr>
            <w:tcW w:w="43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苯甲酸及其钠盐(以苯甲酸计)、山梨酸及其钾盐(以山梨酸计)、脱氢乙酸及其钠盐(以脱氢乙酸计)、三氯蔗糖、糖精钠(以糖精计)、阿斯巴甜、铅(以Pb计)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9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0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含茶制品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速溶茶类、其它含茶制品</w:t>
            </w:r>
          </w:p>
        </w:tc>
        <w:tc>
          <w:tcPr>
            <w:tcW w:w="48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2760-2014《食品安全国家标准 食品添加剂使用标准》</w:t>
            </w:r>
          </w:p>
        </w:tc>
        <w:tc>
          <w:tcPr>
            <w:tcW w:w="43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三氯蔗糖、脱氢乙酸及其钠盐(以脱氢乙酸计)、糖精钠(以糖精计)、山梨酸及其钾盐(以山梨酸计)、苯甲酸及其钠盐(以苯甲酸计)、阿斯巴甜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2</w:t>
            </w:r>
          </w:p>
        </w:tc>
        <w:tc>
          <w:tcPr>
            <w:tcW w:w="9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  <w:t>调味品</w:t>
            </w:r>
          </w:p>
        </w:tc>
        <w:tc>
          <w:tcPr>
            <w:tcW w:w="10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食醋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食醋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食醋</w:t>
            </w:r>
          </w:p>
        </w:tc>
        <w:tc>
          <w:tcPr>
            <w:tcW w:w="48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2762-2017《食品安全国家标准 食品中污染物限量》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GB/T 18187-2000《酿造食醋》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2719-2018《食品安全国家标准 食醋》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2760-2014《食品安全国家标准 食品添加剂使用标准》</w:t>
            </w:r>
          </w:p>
        </w:tc>
        <w:tc>
          <w:tcPr>
            <w:tcW w:w="43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铅(以Pb计)、可溶性无盐固形物、总砷(以As计)、菌落总数、对羟基苯甲酸酯类及其钠盐(以对羟基苯甲酸计)、三氯蔗糖、总酸(以乙酸计)、阿斯巴甜、苯甲酸及其钠盐(以苯甲酸计)、山梨酸及其钾盐(以山梨酸计)、脱氢乙酸及其钠盐(以脱氢乙酸计)、糖精钠(以糖精计)、丙酸及其钠盐、钙盐(以丙酸计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9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香辛料类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香辛料类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香辛料调味油</w:t>
            </w:r>
          </w:p>
        </w:tc>
        <w:tc>
          <w:tcPr>
            <w:tcW w:w="48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产品明示标准和质量要求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2762-2017《食品安全国家标准 食品中污染物限量》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食品整治办[2008]3号《食品中可能违法添加的非食用物质和易滥用的食品添加剂品种名单(第一批)》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2716-2018《食品安全国家标准 植物油》</w:t>
            </w:r>
          </w:p>
        </w:tc>
        <w:tc>
          <w:tcPr>
            <w:tcW w:w="43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过氧化值、铅(以Pb计)、酸价（KOH）、苏丹红Ⅰ、苏丹红Ⅱ、苏丹红Ⅲ、苏丹红Ⅳ、酸价（以脂肪计）（KOH）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3</w:t>
            </w:r>
          </w:p>
        </w:tc>
        <w:tc>
          <w:tcPr>
            <w:tcW w:w="9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  <w:t>糕点</w:t>
            </w:r>
          </w:p>
        </w:tc>
        <w:tc>
          <w:tcPr>
            <w:tcW w:w="10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糕点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糕点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糕点</w:t>
            </w:r>
          </w:p>
        </w:tc>
        <w:tc>
          <w:tcPr>
            <w:tcW w:w="48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2760-2014《食品安全国家标准 食品添加剂使用标准》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食品整治办[2009]5号《食品中可能违法添加的非食用物质名单(第二批)》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7099-2015《食品安全国家标准 糕点、面包》</w:t>
            </w:r>
          </w:p>
        </w:tc>
        <w:tc>
          <w:tcPr>
            <w:tcW w:w="43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阿斯巴甜、富马酸二甲酯、霉菌、三氯蔗糖、丙酸及其钠盐、钙盐(以丙酸计)、甜蜜素(以环己基氨基磺酸计)、糖精钠(以糖精计)、大肠菌群、菌落总数、脱氢乙酸及其钠盐(以脱氢乙酸计)、铝的残留量(干样品，以Al计)、山梨酸及其钾盐(以山梨酸计)、过氧化值(以脂肪计)、苯甲酸及其钠盐(以苯甲酸计)、酸价(以脂肪计)、丙二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4</w:t>
            </w:r>
          </w:p>
        </w:tc>
        <w:tc>
          <w:tcPr>
            <w:tcW w:w="9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  <w:t>罐头</w:t>
            </w:r>
          </w:p>
        </w:tc>
        <w:tc>
          <w:tcPr>
            <w:tcW w:w="10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罐头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果蔬罐头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蔬菜类罐头</w:t>
            </w:r>
          </w:p>
        </w:tc>
        <w:tc>
          <w:tcPr>
            <w:tcW w:w="48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2760-2014《食品安全国家标准 食品添加剂使用标准》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2762-2017《食品安全国家标准 食品中污染物限量》</w:t>
            </w:r>
          </w:p>
        </w:tc>
        <w:tc>
          <w:tcPr>
            <w:tcW w:w="43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纽甜、三氯蔗糖、阿斯巴甜、脱氢乙酸及其钠盐(以脱氢乙酸计)、苯甲酸及其钠盐(以苯甲酸计)、山梨酸及其钾盐(以山梨酸计)、乙二胺四乙酸二钠、糖精钠(以糖精计)、锡(以Sn计)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5</w:t>
            </w:r>
          </w:p>
        </w:tc>
        <w:tc>
          <w:tcPr>
            <w:tcW w:w="9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  <w:t>酒类</w:t>
            </w:r>
          </w:p>
        </w:tc>
        <w:tc>
          <w:tcPr>
            <w:tcW w:w="10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发酵酒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葡萄酒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葡萄酒</w:t>
            </w:r>
          </w:p>
        </w:tc>
        <w:tc>
          <w:tcPr>
            <w:tcW w:w="48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产品明示标准及质量要求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2760-2014《食品安全国家标准 食品添加剂使用标准》</w:t>
            </w:r>
          </w:p>
        </w:tc>
        <w:tc>
          <w:tcPr>
            <w:tcW w:w="43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酒精度、苯甲酸及其钠盐(以苯甲酸计)、山梨酸及其钾盐(以山梨酸计)、糖精钠(以糖精计)、甜蜜素(以环己基氨基磺酸计)、三氯蔗糖、脱氢乙酸及其钠盐(以脱氢乙酸计)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9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蒸馏酒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白酒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白酒、白酒(液态)、白酒(原酒)</w:t>
            </w:r>
          </w:p>
        </w:tc>
        <w:tc>
          <w:tcPr>
            <w:tcW w:w="48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GB/T 10781.3-2006《米香型白酒》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2757-2012《食品安全国家标准 蒸馏酒及其配制酒》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2760-2014《食品安全国家标准 食品添加剂使用标准》</w:t>
            </w:r>
          </w:p>
        </w:tc>
        <w:tc>
          <w:tcPr>
            <w:tcW w:w="43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酒精度、总酯(以乙酸乙酯计)、甲醇、氰化物(以HCN计)、糖精钠(以糖精计)、甜蜜素(以环己基氨基磺酸计)、三氯蔗糖、总酸(以乙酸计)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6</w:t>
            </w:r>
          </w:p>
        </w:tc>
        <w:tc>
          <w:tcPr>
            <w:tcW w:w="9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  <w:t>粮食加工品</w:t>
            </w:r>
          </w:p>
        </w:tc>
        <w:tc>
          <w:tcPr>
            <w:tcW w:w="10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大米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大米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大米</w:t>
            </w:r>
          </w:p>
        </w:tc>
        <w:tc>
          <w:tcPr>
            <w:tcW w:w="48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2762-2017《食品安全国家标准 食品中污染物限量》</w:t>
            </w:r>
          </w:p>
        </w:tc>
        <w:tc>
          <w:tcPr>
            <w:tcW w:w="43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铅(以Pb计)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、镉(以Cd计)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7</w:t>
            </w:r>
          </w:p>
        </w:tc>
        <w:tc>
          <w:tcPr>
            <w:tcW w:w="9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  <w:t>其他食品</w:t>
            </w:r>
          </w:p>
        </w:tc>
        <w:tc>
          <w:tcPr>
            <w:tcW w:w="10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其他食品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其他食品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其他食品</w:t>
            </w:r>
          </w:p>
        </w:tc>
        <w:tc>
          <w:tcPr>
            <w:tcW w:w="48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2760-2014《食品安全国家标准 食品添加剂使用标准》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产品明示标准及质量要求</w:t>
            </w:r>
          </w:p>
        </w:tc>
        <w:tc>
          <w:tcPr>
            <w:tcW w:w="43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山梨酸及其钾盐(以山梨酸计)、水分、苯甲酸及其钠盐(以苯甲酸计)、糖精钠(以糖精计)、黄曲霉毒素B₁、三氯蔗糖、铅(以Pb计)、阿斯巴甜、脱氢乙酸及其钠盐(以脱氢乙酸计)、灰分、铝的残留量(干样品，以Al计)、总砷(以As计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8</w:t>
            </w:r>
          </w:p>
        </w:tc>
        <w:tc>
          <w:tcPr>
            <w:tcW w:w="9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  <w:t>肉制品</w:t>
            </w:r>
          </w:p>
        </w:tc>
        <w:tc>
          <w:tcPr>
            <w:tcW w:w="100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熟肉制品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酱卤肉制品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酱卤肉制品</w:t>
            </w:r>
          </w:p>
        </w:tc>
        <w:tc>
          <w:tcPr>
            <w:tcW w:w="48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2760-2014《食品安全国家标准 食品添加剂使用标准》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2726-2016《食品安全国家标准 熟肉制品》</w:t>
            </w:r>
          </w:p>
        </w:tc>
        <w:tc>
          <w:tcPr>
            <w:tcW w:w="43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脱氢乙酸及其钠盐(以脱氢乙酸计)、山梨酸及其钾盐(以山梨酸计)、苯甲酸及其钠盐(以苯甲酸计)、亚硝酸盐(以亚硝酸钠计)、菌落总数、大肠菌群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9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0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熏烧烤肉制品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熏烧烤肉制品</w:t>
            </w:r>
          </w:p>
        </w:tc>
        <w:tc>
          <w:tcPr>
            <w:tcW w:w="48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2760-2014《食品安全国家标准 食品添加剂使用标准》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2762-2017《食品安全国家标准 食品中污染物限量》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整顿办函[2011]1号《食品中可能违法添加的非食用物质和易滥用的食品添加剂品种名单(第五批)》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2726-2016《食品安全国家标准 熟肉制品》</w:t>
            </w:r>
          </w:p>
        </w:tc>
        <w:tc>
          <w:tcPr>
            <w:tcW w:w="43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糖精钠(以糖精计)、胭脂红、苯并[a]芘、脱氢乙酸及其钠盐(以脱氢乙酸计)、山梨酸及其钾盐(以山梨酸计)、苯甲酸及其钠盐(以苯甲酸计)、总砷(以As计)、铬(以Cr计)、镉(以Cd计)、铅(以Pb计)、氯霉素、亚硝酸盐(以亚硝酸钠计)、大肠菌群、菌落总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9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0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预制肉制品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调理肉制品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调理肉制品</w:t>
            </w:r>
          </w:p>
        </w:tc>
        <w:tc>
          <w:tcPr>
            <w:tcW w:w="48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2760-2014《食品安全国家标准 食品添加剂使用标准》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2762-2017《食品安全国家标准 食品中污染物限量》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整顿办函[2011]1号《食品中可能违法添加的非食用物质和易滥用的食品添加剂品种名单(第五批)》</w:t>
            </w:r>
          </w:p>
        </w:tc>
        <w:tc>
          <w:tcPr>
            <w:tcW w:w="43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糖精钠(以糖精计)、铬(以Cr计)、苯甲酸及其钠盐(以苯甲酸计)、山梨酸及其钾盐(以山梨酸计)、氯霉素、铅(以Pb计)、镉(以Cd计)、总砷(以As计)、脱氢乙酸及其钠盐(以脱氢乙酸计)、胭脂红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9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0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腌腊肉制品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腌腊肉制品</w:t>
            </w:r>
          </w:p>
        </w:tc>
        <w:tc>
          <w:tcPr>
            <w:tcW w:w="48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2760-2014《食品安全国家标准 食品添加剂使用标准》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整顿办函[2011]1号《食品中可能违法添加的非食用物质和易滥用的食品添加剂品种名单(第五批)》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2762-2017《食品安全国家标准 食品中污染物限量》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2730-2015《食品安全国家标准 腌腊肉制品》</w:t>
            </w:r>
          </w:p>
        </w:tc>
        <w:tc>
          <w:tcPr>
            <w:tcW w:w="43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糖精钠(以糖精计)、亚硝酸盐(以亚硝酸钠计)、苯甲酸及其钠盐(以苯甲酸计)、山梨酸及其钾盐(以山梨酸计)、胭脂红、敌百虫、过氧化值(以脂肪计)、铅(以Pb计)、镉(以Cd计)、铬(以Cr计)、总砷(以As计)、N-二甲基亚硝胺、氯霉素、脱氢乙酸及其钠盐(以脱氢乙酸计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9</w:t>
            </w:r>
          </w:p>
        </w:tc>
        <w:tc>
          <w:tcPr>
            <w:tcW w:w="9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  <w:t>食品添加剂</w:t>
            </w:r>
          </w:p>
        </w:tc>
        <w:tc>
          <w:tcPr>
            <w:tcW w:w="100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食品添加剂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复配食品添加剂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复配食品添加剂</w:t>
            </w:r>
          </w:p>
        </w:tc>
        <w:tc>
          <w:tcPr>
            <w:tcW w:w="48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26687-2011《食品安全国家标准 复配食品添加剂通则》</w:t>
            </w:r>
          </w:p>
        </w:tc>
        <w:tc>
          <w:tcPr>
            <w:tcW w:w="43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砷(以As计)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、铅(以Pb计)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9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0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食品用香精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食品用香精</w:t>
            </w:r>
          </w:p>
        </w:tc>
        <w:tc>
          <w:tcPr>
            <w:tcW w:w="48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30616-2020《食品安全国家标准 食品用香精》</w:t>
            </w:r>
          </w:p>
        </w:tc>
        <w:tc>
          <w:tcPr>
            <w:tcW w:w="43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菌落总数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、砷(以As计)含量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10</w:t>
            </w:r>
          </w:p>
        </w:tc>
        <w:tc>
          <w:tcPr>
            <w:tcW w:w="9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  <w:t>食用油、油脂及其制品</w:t>
            </w:r>
          </w:p>
        </w:tc>
        <w:tc>
          <w:tcPr>
            <w:tcW w:w="10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食用油脂制品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食用油脂制品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食用油脂制品</w:t>
            </w:r>
          </w:p>
        </w:tc>
        <w:tc>
          <w:tcPr>
            <w:tcW w:w="48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15196-2015《食品安全国家标准 食用油脂制品》</w:t>
            </w:r>
          </w:p>
        </w:tc>
        <w:tc>
          <w:tcPr>
            <w:tcW w:w="43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过氧化值(以脂肪计)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、酸价(以脂肪计)(KOH)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9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0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食用植物油(含煎炸用油)</w:t>
            </w:r>
          </w:p>
        </w:tc>
        <w:tc>
          <w:tcPr>
            <w:tcW w:w="11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食用植物油(半精炼、全精炼)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大豆油</w:t>
            </w:r>
          </w:p>
        </w:tc>
        <w:tc>
          <w:tcPr>
            <w:tcW w:w="48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GB/T 1535-2017《大豆油》</w:t>
            </w:r>
          </w:p>
        </w:tc>
        <w:tc>
          <w:tcPr>
            <w:tcW w:w="43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酸价(KOH)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、过氧化值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9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0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1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2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花生油</w:t>
            </w:r>
          </w:p>
        </w:tc>
        <w:tc>
          <w:tcPr>
            <w:tcW w:w="48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GB/T 1534-2017《花生油》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2761-2017《食品安全国家标准 食品中真菌毒素限量》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2716-2018《食品安全国家标准 植物油》</w:t>
            </w:r>
          </w:p>
        </w:tc>
        <w:tc>
          <w:tcPr>
            <w:tcW w:w="43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酸价(KOH)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、过氧化值、黄曲霉毒素B₁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9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0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1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2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食用植物调和油</w:t>
            </w:r>
          </w:p>
        </w:tc>
        <w:tc>
          <w:tcPr>
            <w:tcW w:w="48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2716-2018《食品安全国家标准 植物油》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2760-2014《食品安全国家标准  食品添加剂使用标准》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SB/T 10292-1998《食用调和油》</w:t>
            </w:r>
          </w:p>
        </w:tc>
        <w:tc>
          <w:tcPr>
            <w:tcW w:w="43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酸价(KOH)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、过氧化值、乙基麦芽酚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9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0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1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2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玉米油</w:t>
            </w:r>
          </w:p>
        </w:tc>
        <w:tc>
          <w:tcPr>
            <w:tcW w:w="48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GB/T 19111-2017《玉米油》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2716-2018《食品安全国家标准 植物油》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2761-2017《食品安全国家标准 食品中真菌毒素限量》</w:t>
            </w:r>
          </w:p>
        </w:tc>
        <w:tc>
          <w:tcPr>
            <w:tcW w:w="43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酸价(KOH)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、过氧化值、黄曲霉毒素B₁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11</w:t>
            </w:r>
          </w:p>
        </w:tc>
        <w:tc>
          <w:tcPr>
            <w:tcW w:w="9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  <w:t>速冻食品</w:t>
            </w:r>
          </w:p>
        </w:tc>
        <w:tc>
          <w:tcPr>
            <w:tcW w:w="100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速冻调制食品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速冻调理肉制品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速冻调理肉制品</w:t>
            </w:r>
          </w:p>
        </w:tc>
        <w:tc>
          <w:tcPr>
            <w:tcW w:w="48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2760-2014《食品安全国家标准 食品添加剂使用标准》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整顿办函〔2011〕1号 全国食品安全整顿工作办公室关于印发《食品中可能违法添加的非食用物质和易滥用的食品添加剂品种名单（第五批）》的通知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SB/T 10379-2012《速冻调制食品》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2762-2017《食品安全国家标准 食品中污染物限量》</w:t>
            </w:r>
          </w:p>
        </w:tc>
        <w:tc>
          <w:tcPr>
            <w:tcW w:w="43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苯甲酸及其钠盐(以苯甲酸计)、山梨酸及其钾盐(以山梨酸计)、脱氢乙酸及其钠盐(以脱氢乙酸计)、三氯蔗糖、氯霉素、铅(以Pb计)、铬(以Cr计)、过氧化值(以脂肪计)、糖精钠(以糖精计)、胭脂红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9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0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速冻调制水产制品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速冻调制水产制品</w:t>
            </w:r>
          </w:p>
        </w:tc>
        <w:tc>
          <w:tcPr>
            <w:tcW w:w="48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2760-2014《食品安全国家标准 食品添加剂使用标准》</w:t>
            </w:r>
          </w:p>
        </w:tc>
        <w:tc>
          <w:tcPr>
            <w:tcW w:w="43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苯甲酸及其钠盐(以苯甲酸计)、山梨酸及其钾盐(以山梨酸计)、脱氢乙酸及其钠盐(以脱氢乙酸计)、糖精钠(以糖精计)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9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0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速冻面米食品</w:t>
            </w:r>
          </w:p>
        </w:tc>
        <w:tc>
          <w:tcPr>
            <w:tcW w:w="11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速冻面米食品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速冻面米生制品</w:t>
            </w:r>
          </w:p>
        </w:tc>
        <w:tc>
          <w:tcPr>
            <w:tcW w:w="48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2760-2014《食品安全国家标准 食品添加剂使用标准》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19295-2021《食品安全国家标准 速冻面米与调制食品》</w:t>
            </w:r>
          </w:p>
        </w:tc>
        <w:tc>
          <w:tcPr>
            <w:tcW w:w="43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苯甲酸及其钠盐(以苯甲酸计)、糖精钠(以糖精计)、脱氢乙酸及其钠盐(以脱氢乙酸计)、山梨酸及其钾盐(以山梨酸计)、过氧化值(以脂肪计)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9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0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1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2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速冻面米熟制品</w:t>
            </w:r>
          </w:p>
        </w:tc>
        <w:tc>
          <w:tcPr>
            <w:tcW w:w="48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19295-2021《食品安全国家标准 速冻面米与调制食品》</w:t>
            </w:r>
          </w:p>
        </w:tc>
        <w:tc>
          <w:tcPr>
            <w:tcW w:w="43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过氧化值(以脂肪计)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12</w:t>
            </w:r>
          </w:p>
        </w:tc>
        <w:tc>
          <w:tcPr>
            <w:tcW w:w="9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  <w:t>糖果制品</w:t>
            </w:r>
          </w:p>
        </w:tc>
        <w:tc>
          <w:tcPr>
            <w:tcW w:w="10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糖果制品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糖果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糖果</w:t>
            </w:r>
          </w:p>
        </w:tc>
        <w:tc>
          <w:tcPr>
            <w:tcW w:w="48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2760-2014《食品安全国家标准 食品添加剂使用标准》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2762-2017《食品安全国家标准 食品中污染物限量》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17399-2016《食品安全国家标准 糖果》</w:t>
            </w:r>
          </w:p>
        </w:tc>
        <w:tc>
          <w:tcPr>
            <w:tcW w:w="43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三氯蔗糖、阿斯巴甜、脱氢乙酸及其钠盐(以脱氢乙酸计)、糖精钠(以糖精计)、柠檬黄、苋菜红、胭脂红、日落黄、铅(以Pb计)、菌落总数、大肠菌群、苯甲酸及其钠盐(以苯甲酸计)、山梨酸及其钾盐(以山梨酸计)、纽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13</w:t>
            </w:r>
          </w:p>
        </w:tc>
        <w:tc>
          <w:tcPr>
            <w:tcW w:w="9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  <w:t>饮料</w:t>
            </w:r>
          </w:p>
        </w:tc>
        <w:tc>
          <w:tcPr>
            <w:tcW w:w="100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饮料</w:t>
            </w:r>
          </w:p>
        </w:tc>
        <w:tc>
          <w:tcPr>
            <w:tcW w:w="11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包装饮用水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其他类饮用水</w:t>
            </w:r>
          </w:p>
        </w:tc>
        <w:tc>
          <w:tcPr>
            <w:tcW w:w="48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2762-2017《食品安全国家标准 食品中污染物限量》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19298-2014《食品安全国家标准 包装饮用水》</w:t>
            </w:r>
          </w:p>
        </w:tc>
        <w:tc>
          <w:tcPr>
            <w:tcW w:w="43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铅(以Pb计)、总砷(以As计)、镉(以Cd计)、四氯化碳、铜绿假单胞菌、耗氧量(以O₂计)、亚硝酸盐(以NO₂⁻计)、余氯(游离氯)、三氯甲烷、溴酸盐、大肠菌群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9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0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1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2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饮用纯净水</w:t>
            </w:r>
          </w:p>
        </w:tc>
        <w:tc>
          <w:tcPr>
            <w:tcW w:w="48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19298-2014《食品安全国家标准 包装饮用水》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2762-2017《食品安全国家标准 食品中污染物限量》</w:t>
            </w:r>
          </w:p>
        </w:tc>
        <w:tc>
          <w:tcPr>
            <w:tcW w:w="43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三氯甲烷、铜绿假单胞菌、大肠菌群、阴离子合成洗涤剂、溴酸盐、亚硝酸盐(以NO₂⁻计)、耗氧量(以O₂计)、总砷(以As计)、镉(以Cd计)、余氯(游离氯)、铅(以Pb计)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9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0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蛋白饮料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蛋白饮料</w:t>
            </w:r>
          </w:p>
        </w:tc>
        <w:tc>
          <w:tcPr>
            <w:tcW w:w="48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2760-2014《食品安全国家标准 食品添加剂使用标准》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7101-2015《食品安全国家标准 饮料》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2762-2017《食品安全国家标准 食品中污染物限量》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GB/T 21732-2008《含乳饮料》</w:t>
            </w:r>
          </w:p>
        </w:tc>
        <w:tc>
          <w:tcPr>
            <w:tcW w:w="43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甜蜜素(以环己基氨基磺酸计)、大肠菌群、安赛蜜、糖精钠(以糖精计)、脱氢乙酸及其钠盐(以脱氢乙酸计)、山梨酸及其钾盐(以山梨酸计)、日落黄、铅(以Pb计)、柠檬黄、三氯蔗糖、亮蓝、苋菜红、胭脂红、阿斯巴甜、蛋白质、乙二胺四乙酸二钠、纽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9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0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固体饮料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固体饮料</w:t>
            </w:r>
          </w:p>
        </w:tc>
        <w:tc>
          <w:tcPr>
            <w:tcW w:w="48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2760-2014《食品安全国家标准 食品添加剂使用标准》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7101-2015《食品安全国家标准 饮料》</w:t>
            </w:r>
          </w:p>
        </w:tc>
        <w:tc>
          <w:tcPr>
            <w:tcW w:w="43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脱氢乙酸及其钠盐(以脱氢乙酸计)、苯甲酸及其钠盐(以苯甲酸计)、山梨酸及其钾盐(以山梨酸计)、霉菌、菌落总数、大肠菌群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9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0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其他饮料</w:t>
            </w:r>
          </w:p>
        </w:tc>
        <w:tc>
          <w:tcPr>
            <w:tcW w:w="12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其他饮料</w:t>
            </w:r>
          </w:p>
        </w:tc>
        <w:tc>
          <w:tcPr>
            <w:tcW w:w="48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2760-2014《食品安全国家标准 食品添加剂使用标准》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2762-2017《食品安全国家标准 食品中污染物限量》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 7101-2015《食品安全国家标准 饮料》</w:t>
            </w:r>
          </w:p>
        </w:tc>
        <w:tc>
          <w:tcPr>
            <w:tcW w:w="43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三氯蔗糖、纽甜、乙二胺四乙酸二钠、苯甲酸及其钠盐(以苯甲酸计)、山梨酸及其钾盐(以山梨酸计)、脱氢乙酸及其钠盐(以脱氢乙酸计)、糖精钠(以糖精计)、甜蜜素(以环己基氨基磺酸计)、阿斯巴甜、铅(以Pb计)、菌落总数、霉菌、酵母、苋菜红、胭脂红、柠檬黄、日落黄、亮蓝、大肠菌群</w:t>
            </w:r>
          </w:p>
        </w:tc>
      </w:tr>
    </w:tbl>
    <w:p>
      <w:pPr>
        <w:spacing w:line="600" w:lineRule="exact"/>
        <w:textAlignment w:val="baseline"/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/>
        </w:rPr>
      </w:pPr>
    </w:p>
    <w:bookmarkEnd w:id="0"/>
    <w:sectPr>
      <w:footerReference r:id="rId4" w:type="default"/>
      <w:pgSz w:w="16838" w:h="11906" w:orient="landscape"/>
      <w:pgMar w:top="850" w:right="1531" w:bottom="850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hint="eastAsia"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1</w:t>
    </w:r>
    <w:r>
      <w:rPr>
        <w:rFonts w:ascii="宋体" w:hAnsi="宋体"/>
      </w:rPr>
      <w:fldChar w:fldCharType="end"/>
    </w:r>
    <w:r>
      <w:rPr>
        <w:rFonts w:hint="eastAsia" w:ascii="宋体" w:hAnsi="宋体"/>
      </w:rPr>
      <w:t>—</w:t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hint="eastAsia"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2</w:t>
    </w:r>
    <w:r>
      <w:rPr>
        <w:rFonts w:ascii="宋体" w:hAnsi="宋体"/>
      </w:rPr>
      <w:fldChar w:fldCharType="end"/>
    </w:r>
    <w:r>
      <w:rPr>
        <w:rFonts w:hint="eastAsia"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jNTMzZjBkNWVkYmJmNzc5NGQwZmVmYjc2ZWZkMmQifQ=="/>
  </w:docVars>
  <w:rsids>
    <w:rsidRoot w:val="00172A27"/>
    <w:rsid w:val="00020472"/>
    <w:rsid w:val="00025650"/>
    <w:rsid w:val="0005530F"/>
    <w:rsid w:val="00057C9D"/>
    <w:rsid w:val="000644E2"/>
    <w:rsid w:val="0007338B"/>
    <w:rsid w:val="000800AE"/>
    <w:rsid w:val="00097E5A"/>
    <w:rsid w:val="000A077E"/>
    <w:rsid w:val="000A1CA7"/>
    <w:rsid w:val="000A1D22"/>
    <w:rsid w:val="000B050A"/>
    <w:rsid w:val="000B6096"/>
    <w:rsid w:val="000B6C93"/>
    <w:rsid w:val="000C18BE"/>
    <w:rsid w:val="000D287B"/>
    <w:rsid w:val="0010014F"/>
    <w:rsid w:val="00102897"/>
    <w:rsid w:val="00113712"/>
    <w:rsid w:val="00117D5C"/>
    <w:rsid w:val="00156C2C"/>
    <w:rsid w:val="001570A9"/>
    <w:rsid w:val="00170E37"/>
    <w:rsid w:val="00177A5D"/>
    <w:rsid w:val="001A0A16"/>
    <w:rsid w:val="001B57E1"/>
    <w:rsid w:val="001B7BFF"/>
    <w:rsid w:val="001C5998"/>
    <w:rsid w:val="001D3F3E"/>
    <w:rsid w:val="001F4806"/>
    <w:rsid w:val="001F6737"/>
    <w:rsid w:val="00213A57"/>
    <w:rsid w:val="00220C3B"/>
    <w:rsid w:val="002447C5"/>
    <w:rsid w:val="0024543D"/>
    <w:rsid w:val="00252F34"/>
    <w:rsid w:val="00296F29"/>
    <w:rsid w:val="002A1746"/>
    <w:rsid w:val="002A4B60"/>
    <w:rsid w:val="002A6787"/>
    <w:rsid w:val="002B651D"/>
    <w:rsid w:val="002C0406"/>
    <w:rsid w:val="002C6A5D"/>
    <w:rsid w:val="002E2244"/>
    <w:rsid w:val="002E4463"/>
    <w:rsid w:val="002E4D72"/>
    <w:rsid w:val="002E6CE1"/>
    <w:rsid w:val="002F5188"/>
    <w:rsid w:val="002F5D8F"/>
    <w:rsid w:val="00333515"/>
    <w:rsid w:val="00334816"/>
    <w:rsid w:val="00353B63"/>
    <w:rsid w:val="00357F27"/>
    <w:rsid w:val="00386102"/>
    <w:rsid w:val="0038633A"/>
    <w:rsid w:val="00392B20"/>
    <w:rsid w:val="003943E0"/>
    <w:rsid w:val="00397E20"/>
    <w:rsid w:val="003A1E99"/>
    <w:rsid w:val="003A3AFE"/>
    <w:rsid w:val="003A4410"/>
    <w:rsid w:val="003A4B94"/>
    <w:rsid w:val="003B51E2"/>
    <w:rsid w:val="003D0B14"/>
    <w:rsid w:val="003F6312"/>
    <w:rsid w:val="003F6FCD"/>
    <w:rsid w:val="00417336"/>
    <w:rsid w:val="00417B40"/>
    <w:rsid w:val="004471F2"/>
    <w:rsid w:val="00457D30"/>
    <w:rsid w:val="0047273E"/>
    <w:rsid w:val="00483E26"/>
    <w:rsid w:val="00486CE5"/>
    <w:rsid w:val="004A1670"/>
    <w:rsid w:val="004A2F45"/>
    <w:rsid w:val="004D273B"/>
    <w:rsid w:val="004D382D"/>
    <w:rsid w:val="004D5FF8"/>
    <w:rsid w:val="004D6D8C"/>
    <w:rsid w:val="004E66C1"/>
    <w:rsid w:val="004F3122"/>
    <w:rsid w:val="00506EEA"/>
    <w:rsid w:val="0051721E"/>
    <w:rsid w:val="0054294C"/>
    <w:rsid w:val="005643F4"/>
    <w:rsid w:val="005771A5"/>
    <w:rsid w:val="0058016C"/>
    <w:rsid w:val="00584C1F"/>
    <w:rsid w:val="00596CE3"/>
    <w:rsid w:val="005B0C1C"/>
    <w:rsid w:val="005B469F"/>
    <w:rsid w:val="005D7D45"/>
    <w:rsid w:val="005E2E5E"/>
    <w:rsid w:val="005F6AB2"/>
    <w:rsid w:val="00600B4A"/>
    <w:rsid w:val="00616FE0"/>
    <w:rsid w:val="00621DA4"/>
    <w:rsid w:val="00625753"/>
    <w:rsid w:val="006379FD"/>
    <w:rsid w:val="00656EA2"/>
    <w:rsid w:val="00687316"/>
    <w:rsid w:val="0069030F"/>
    <w:rsid w:val="0069349E"/>
    <w:rsid w:val="006A4A55"/>
    <w:rsid w:val="006A6413"/>
    <w:rsid w:val="006A6837"/>
    <w:rsid w:val="006B139A"/>
    <w:rsid w:val="006F32DE"/>
    <w:rsid w:val="00721330"/>
    <w:rsid w:val="00745A18"/>
    <w:rsid w:val="00751776"/>
    <w:rsid w:val="00757C06"/>
    <w:rsid w:val="0076408A"/>
    <w:rsid w:val="0076553E"/>
    <w:rsid w:val="00765AAD"/>
    <w:rsid w:val="007679F1"/>
    <w:rsid w:val="00770EEA"/>
    <w:rsid w:val="00772B6F"/>
    <w:rsid w:val="00772F9F"/>
    <w:rsid w:val="007732F1"/>
    <w:rsid w:val="0077575E"/>
    <w:rsid w:val="00776FB3"/>
    <w:rsid w:val="0077710D"/>
    <w:rsid w:val="00783A82"/>
    <w:rsid w:val="007A5D91"/>
    <w:rsid w:val="007B4FC8"/>
    <w:rsid w:val="007E7E63"/>
    <w:rsid w:val="007F0457"/>
    <w:rsid w:val="007F16D0"/>
    <w:rsid w:val="00804CA1"/>
    <w:rsid w:val="00805CD2"/>
    <w:rsid w:val="00806884"/>
    <w:rsid w:val="008071C6"/>
    <w:rsid w:val="00807CA9"/>
    <w:rsid w:val="00817C9E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63B7A"/>
    <w:rsid w:val="008743A6"/>
    <w:rsid w:val="0087748F"/>
    <w:rsid w:val="00880F04"/>
    <w:rsid w:val="00895177"/>
    <w:rsid w:val="008B108E"/>
    <w:rsid w:val="008C7974"/>
    <w:rsid w:val="008D7ECA"/>
    <w:rsid w:val="00910447"/>
    <w:rsid w:val="00911E10"/>
    <w:rsid w:val="009125A7"/>
    <w:rsid w:val="0092760E"/>
    <w:rsid w:val="00933A31"/>
    <w:rsid w:val="0094303D"/>
    <w:rsid w:val="0096604C"/>
    <w:rsid w:val="009669E4"/>
    <w:rsid w:val="00966ED2"/>
    <w:rsid w:val="009702EA"/>
    <w:rsid w:val="009723FD"/>
    <w:rsid w:val="009758E8"/>
    <w:rsid w:val="0098153C"/>
    <w:rsid w:val="009A70DB"/>
    <w:rsid w:val="009B0D33"/>
    <w:rsid w:val="009B17D9"/>
    <w:rsid w:val="009B2B3B"/>
    <w:rsid w:val="009B7074"/>
    <w:rsid w:val="009C78F5"/>
    <w:rsid w:val="009C7D84"/>
    <w:rsid w:val="009D0BD1"/>
    <w:rsid w:val="009D113B"/>
    <w:rsid w:val="009D7D48"/>
    <w:rsid w:val="009E0C03"/>
    <w:rsid w:val="00A01F57"/>
    <w:rsid w:val="00A07CB7"/>
    <w:rsid w:val="00A1575B"/>
    <w:rsid w:val="00A257DB"/>
    <w:rsid w:val="00A27103"/>
    <w:rsid w:val="00A575AB"/>
    <w:rsid w:val="00A701D5"/>
    <w:rsid w:val="00A73BCA"/>
    <w:rsid w:val="00A80158"/>
    <w:rsid w:val="00A874DD"/>
    <w:rsid w:val="00A91716"/>
    <w:rsid w:val="00A94006"/>
    <w:rsid w:val="00AA1CB8"/>
    <w:rsid w:val="00AB7501"/>
    <w:rsid w:val="00AC1A0C"/>
    <w:rsid w:val="00AE1D1B"/>
    <w:rsid w:val="00AE2ECF"/>
    <w:rsid w:val="00B2683B"/>
    <w:rsid w:val="00B2770C"/>
    <w:rsid w:val="00B30AAD"/>
    <w:rsid w:val="00B44A31"/>
    <w:rsid w:val="00B5586D"/>
    <w:rsid w:val="00B6513D"/>
    <w:rsid w:val="00B75502"/>
    <w:rsid w:val="00B77214"/>
    <w:rsid w:val="00B832A9"/>
    <w:rsid w:val="00B92D7D"/>
    <w:rsid w:val="00B976AD"/>
    <w:rsid w:val="00BA55D1"/>
    <w:rsid w:val="00BD0C90"/>
    <w:rsid w:val="00BD1B72"/>
    <w:rsid w:val="00BE6929"/>
    <w:rsid w:val="00BF148C"/>
    <w:rsid w:val="00C33DC3"/>
    <w:rsid w:val="00C35DBC"/>
    <w:rsid w:val="00C43554"/>
    <w:rsid w:val="00C4522E"/>
    <w:rsid w:val="00C56373"/>
    <w:rsid w:val="00C864CA"/>
    <w:rsid w:val="00C945C2"/>
    <w:rsid w:val="00C95D9D"/>
    <w:rsid w:val="00CA264C"/>
    <w:rsid w:val="00CA603F"/>
    <w:rsid w:val="00CB47DF"/>
    <w:rsid w:val="00CC6249"/>
    <w:rsid w:val="00CE13D2"/>
    <w:rsid w:val="00CE73CD"/>
    <w:rsid w:val="00CF0D96"/>
    <w:rsid w:val="00D02604"/>
    <w:rsid w:val="00D364F9"/>
    <w:rsid w:val="00D417A6"/>
    <w:rsid w:val="00D41D67"/>
    <w:rsid w:val="00D475B0"/>
    <w:rsid w:val="00D47DC9"/>
    <w:rsid w:val="00D62A01"/>
    <w:rsid w:val="00D82BFE"/>
    <w:rsid w:val="00D864E8"/>
    <w:rsid w:val="00D86D9B"/>
    <w:rsid w:val="00DB10E3"/>
    <w:rsid w:val="00DB35A6"/>
    <w:rsid w:val="00DD132F"/>
    <w:rsid w:val="00DD32CF"/>
    <w:rsid w:val="00DD3C2E"/>
    <w:rsid w:val="00DD7C36"/>
    <w:rsid w:val="00DF2A23"/>
    <w:rsid w:val="00DF497A"/>
    <w:rsid w:val="00DF5284"/>
    <w:rsid w:val="00DF5F7D"/>
    <w:rsid w:val="00E06234"/>
    <w:rsid w:val="00E1467F"/>
    <w:rsid w:val="00E228FD"/>
    <w:rsid w:val="00E31D88"/>
    <w:rsid w:val="00E43975"/>
    <w:rsid w:val="00E45F03"/>
    <w:rsid w:val="00E5072A"/>
    <w:rsid w:val="00E610CF"/>
    <w:rsid w:val="00E623E6"/>
    <w:rsid w:val="00E6313E"/>
    <w:rsid w:val="00E74907"/>
    <w:rsid w:val="00E764E7"/>
    <w:rsid w:val="00E77578"/>
    <w:rsid w:val="00E82D78"/>
    <w:rsid w:val="00E92087"/>
    <w:rsid w:val="00E92160"/>
    <w:rsid w:val="00EB4141"/>
    <w:rsid w:val="00EC00A4"/>
    <w:rsid w:val="00EC22DC"/>
    <w:rsid w:val="00EC3160"/>
    <w:rsid w:val="00EE12C0"/>
    <w:rsid w:val="00EE35DF"/>
    <w:rsid w:val="00EF608B"/>
    <w:rsid w:val="00F123FB"/>
    <w:rsid w:val="00F20699"/>
    <w:rsid w:val="00F232B8"/>
    <w:rsid w:val="00F342FB"/>
    <w:rsid w:val="00F47F39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E1ED3"/>
    <w:rsid w:val="00FE3F84"/>
    <w:rsid w:val="00FF23A3"/>
    <w:rsid w:val="00FF4C9A"/>
    <w:rsid w:val="01347C69"/>
    <w:rsid w:val="01983262"/>
    <w:rsid w:val="031D70CB"/>
    <w:rsid w:val="04AB2539"/>
    <w:rsid w:val="04DA274C"/>
    <w:rsid w:val="07107AFC"/>
    <w:rsid w:val="071E4319"/>
    <w:rsid w:val="075E12A5"/>
    <w:rsid w:val="083110AE"/>
    <w:rsid w:val="08BF2CC0"/>
    <w:rsid w:val="094417C3"/>
    <w:rsid w:val="09AE1034"/>
    <w:rsid w:val="0B5B0A2B"/>
    <w:rsid w:val="0BDC509C"/>
    <w:rsid w:val="0EC570B2"/>
    <w:rsid w:val="0FAA3555"/>
    <w:rsid w:val="1072324C"/>
    <w:rsid w:val="1114193C"/>
    <w:rsid w:val="113B04C9"/>
    <w:rsid w:val="11A04ECE"/>
    <w:rsid w:val="13542691"/>
    <w:rsid w:val="14030150"/>
    <w:rsid w:val="14FF6959"/>
    <w:rsid w:val="16896315"/>
    <w:rsid w:val="179D5689"/>
    <w:rsid w:val="183015E8"/>
    <w:rsid w:val="18357803"/>
    <w:rsid w:val="1962728A"/>
    <w:rsid w:val="19696CF7"/>
    <w:rsid w:val="1B800320"/>
    <w:rsid w:val="1C8B1BF3"/>
    <w:rsid w:val="1D051C5B"/>
    <w:rsid w:val="1D3C6EE9"/>
    <w:rsid w:val="1DF5369D"/>
    <w:rsid w:val="219D6E35"/>
    <w:rsid w:val="21AE004B"/>
    <w:rsid w:val="21BB2CD8"/>
    <w:rsid w:val="221E2502"/>
    <w:rsid w:val="24394317"/>
    <w:rsid w:val="24717D7F"/>
    <w:rsid w:val="24AB7392"/>
    <w:rsid w:val="25264285"/>
    <w:rsid w:val="258B02B0"/>
    <w:rsid w:val="28A6372A"/>
    <w:rsid w:val="28DF0C59"/>
    <w:rsid w:val="2907187F"/>
    <w:rsid w:val="29B97189"/>
    <w:rsid w:val="2A056C2B"/>
    <w:rsid w:val="2B3E0164"/>
    <w:rsid w:val="2B6E7E2B"/>
    <w:rsid w:val="2BE2486C"/>
    <w:rsid w:val="2BFB131E"/>
    <w:rsid w:val="2D423365"/>
    <w:rsid w:val="2DC032F5"/>
    <w:rsid w:val="2F0073A4"/>
    <w:rsid w:val="3015654A"/>
    <w:rsid w:val="30311EBB"/>
    <w:rsid w:val="30537ED1"/>
    <w:rsid w:val="31011C61"/>
    <w:rsid w:val="336A1F0D"/>
    <w:rsid w:val="33745471"/>
    <w:rsid w:val="33804D20"/>
    <w:rsid w:val="33C823CA"/>
    <w:rsid w:val="350658EB"/>
    <w:rsid w:val="35234472"/>
    <w:rsid w:val="3548404D"/>
    <w:rsid w:val="35721096"/>
    <w:rsid w:val="36751556"/>
    <w:rsid w:val="384F258A"/>
    <w:rsid w:val="3A246B9B"/>
    <w:rsid w:val="3A3A4ADC"/>
    <w:rsid w:val="3B9E083B"/>
    <w:rsid w:val="3E655073"/>
    <w:rsid w:val="3EF6660E"/>
    <w:rsid w:val="3FCD066B"/>
    <w:rsid w:val="3FEF03D6"/>
    <w:rsid w:val="40561BFB"/>
    <w:rsid w:val="41B24EEA"/>
    <w:rsid w:val="41FD3E29"/>
    <w:rsid w:val="42440BA3"/>
    <w:rsid w:val="42E6097B"/>
    <w:rsid w:val="43B576DD"/>
    <w:rsid w:val="440E5754"/>
    <w:rsid w:val="4510012C"/>
    <w:rsid w:val="4567409E"/>
    <w:rsid w:val="45A37148"/>
    <w:rsid w:val="478D2CE9"/>
    <w:rsid w:val="49AE3D23"/>
    <w:rsid w:val="4A182537"/>
    <w:rsid w:val="4A7F1CD0"/>
    <w:rsid w:val="4B5251A1"/>
    <w:rsid w:val="4B7B4360"/>
    <w:rsid w:val="4BC31E22"/>
    <w:rsid w:val="4C4B7774"/>
    <w:rsid w:val="4D5D50A1"/>
    <w:rsid w:val="4DE77450"/>
    <w:rsid w:val="4F587634"/>
    <w:rsid w:val="4FA37E96"/>
    <w:rsid w:val="4FC27A55"/>
    <w:rsid w:val="51181F7A"/>
    <w:rsid w:val="549145C8"/>
    <w:rsid w:val="5622492D"/>
    <w:rsid w:val="5A521C48"/>
    <w:rsid w:val="5D4943EF"/>
    <w:rsid w:val="5EB60EC0"/>
    <w:rsid w:val="5ECF3900"/>
    <w:rsid w:val="5F27428A"/>
    <w:rsid w:val="60873B69"/>
    <w:rsid w:val="6095650F"/>
    <w:rsid w:val="62EB1C5A"/>
    <w:rsid w:val="641E36A6"/>
    <w:rsid w:val="6655021E"/>
    <w:rsid w:val="66564A62"/>
    <w:rsid w:val="669E1249"/>
    <w:rsid w:val="66CF21D7"/>
    <w:rsid w:val="675337A2"/>
    <w:rsid w:val="67F27E9E"/>
    <w:rsid w:val="68247D6C"/>
    <w:rsid w:val="683E5B31"/>
    <w:rsid w:val="68717262"/>
    <w:rsid w:val="6A221D5B"/>
    <w:rsid w:val="6B320D4C"/>
    <w:rsid w:val="6D54524C"/>
    <w:rsid w:val="6D947909"/>
    <w:rsid w:val="6D9D3F9C"/>
    <w:rsid w:val="6FB2424D"/>
    <w:rsid w:val="6FBB137D"/>
    <w:rsid w:val="709275B6"/>
    <w:rsid w:val="713F4727"/>
    <w:rsid w:val="72315979"/>
    <w:rsid w:val="738F0BEE"/>
    <w:rsid w:val="73D61DDD"/>
    <w:rsid w:val="74625A6E"/>
    <w:rsid w:val="746630B1"/>
    <w:rsid w:val="746C1D4A"/>
    <w:rsid w:val="74880DF2"/>
    <w:rsid w:val="767C572B"/>
    <w:rsid w:val="772017A6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unhideWhenUsed/>
    <w:qFormat/>
    <w:uiPriority w:val="59"/>
    <w:pPr>
      <w:widowControl w:val="0"/>
      <w:jc w:val="both"/>
    </w:pPr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1">
    <w:name w:val="font41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2">
    <w:name w:val="批注框文本 Char"/>
    <w:basedOn w:val="9"/>
    <w:link w:val="3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3">
    <w:name w:val="font81"/>
    <w:basedOn w:val="9"/>
    <w:qFormat/>
    <w:uiPriority w:val="0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14">
    <w:name w:val="font31"/>
    <w:basedOn w:val="9"/>
    <w:qFormat/>
    <w:uiPriority w:val="0"/>
    <w:rPr>
      <w:rFonts w:hint="eastAsia"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5">
    <w:name w:val="font221"/>
    <w:basedOn w:val="9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6">
    <w:name w:val="font201"/>
    <w:basedOn w:val="9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7">
    <w:name w:val="font9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8">
    <w:name w:val="font181"/>
    <w:basedOn w:val="9"/>
    <w:qFormat/>
    <w:uiPriority w:val="0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19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20">
    <w:name w:val="font11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21">
    <w:name w:val="font61"/>
    <w:basedOn w:val="9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2">
    <w:name w:val="font21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3">
    <w:name w:val="font13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4">
    <w:name w:val="font261"/>
    <w:basedOn w:val="9"/>
    <w:qFormat/>
    <w:uiPriority w:val="0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5">
    <w:name w:val="font281"/>
    <w:basedOn w:val="9"/>
    <w:qFormat/>
    <w:uiPriority w:val="0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6">
    <w:name w:val="font241"/>
    <w:basedOn w:val="9"/>
    <w:qFormat/>
    <w:uiPriority w:val="0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7">
    <w:name w:val="font171"/>
    <w:basedOn w:val="9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8">
    <w:name w:val="font212"/>
    <w:basedOn w:val="9"/>
    <w:qFormat/>
    <w:uiPriority w:val="0"/>
    <w:rPr>
      <w:rFonts w:ascii="宋体" w:hAnsi="宋体" w:eastAsia="宋体" w:cs="宋体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4</Pages>
  <Words>2709</Words>
  <Characters>3185</Characters>
  <Lines>5</Lines>
  <Paragraphs>1</Paragraphs>
  <TotalTime>1</TotalTime>
  <ScaleCrop>false</ScaleCrop>
  <LinksUpToDate>false</LinksUpToDate>
  <CharactersWithSpaces>3313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2018-02-05T09:58:00Z</dcterms:created>
  <dc:creator>SDWM</dc:creator>
  <cp:lastModifiedBy>杨伟君</cp:lastModifiedBy>
  <cp:lastPrinted>2022-12-30T03:06:43Z</cp:lastPrinted>
  <dcterms:modified xsi:type="dcterms:W3CDTF">2022-12-30T06:51:39Z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66296175BBA844FF8C951427588CC603</vt:lpwstr>
  </property>
</Properties>
</file>