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第</w:t>
      </w:r>
      <w:r>
        <w:rPr>
          <w:rFonts w:ascii="宋体" w:hAnsi="宋体"/>
          <w:sz w:val="32"/>
          <w:szCs w:val="32"/>
          <w:u w:val="single"/>
        </w:rPr>
        <w:t xml:space="preserve">   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>32</w:t>
      </w:r>
      <w:r>
        <w:rPr>
          <w:rFonts w:ascii="宋体" w:hAnsi="宋体"/>
          <w:sz w:val="32"/>
          <w:szCs w:val="32"/>
          <w:u w:val="single"/>
        </w:rPr>
        <w:t xml:space="preserve">   </w:t>
      </w:r>
      <w:r>
        <w:rPr>
          <w:rFonts w:hint="eastAsia" w:ascii="宋体" w:hAnsi="宋体"/>
          <w:sz w:val="32"/>
          <w:szCs w:val="32"/>
        </w:rPr>
        <w:t>号</w:t>
      </w:r>
    </w:p>
    <w:p>
      <w:pPr>
        <w:jc w:val="center"/>
        <w:rPr>
          <w:rFonts w:ascii="小标宋" w:hAnsi="黑体" w:eastAsia="小标宋"/>
          <w:sz w:val="44"/>
          <w:szCs w:val="44"/>
        </w:rPr>
      </w:pPr>
      <w:r>
        <w:rPr>
          <w:rFonts w:hint="eastAsia" w:ascii="小标宋" w:hAnsi="黑体" w:eastAsia="小标宋"/>
          <w:sz w:val="44"/>
          <w:szCs w:val="44"/>
        </w:rPr>
        <w:t>番禺区政协十四届</w:t>
      </w:r>
      <w:r>
        <w:rPr>
          <w:rFonts w:hint="eastAsia" w:ascii="小标宋" w:hAnsi="黑体" w:eastAsia="小标宋"/>
          <w:sz w:val="44"/>
          <w:szCs w:val="44"/>
          <w:lang w:eastAsia="zh-CN"/>
        </w:rPr>
        <w:t>五</w:t>
      </w:r>
      <w:r>
        <w:rPr>
          <w:rFonts w:hint="eastAsia" w:ascii="小标宋" w:hAnsi="黑体" w:eastAsia="小标宋"/>
          <w:sz w:val="44"/>
          <w:szCs w:val="44"/>
        </w:rPr>
        <w:t>次会议提案</w:t>
      </w:r>
    </w:p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693"/>
        <w:gridCol w:w="284"/>
        <w:gridCol w:w="1276"/>
        <w:gridCol w:w="886"/>
        <w:gridCol w:w="14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题目</w:t>
            </w:r>
          </w:p>
        </w:tc>
        <w:tc>
          <w:tcPr>
            <w:tcW w:w="65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关于加快推进长堤东路（市桥二桥至傍雁路）工程的建议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提案者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大龙街政协工作室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联系人</w:t>
            </w: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何柳青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工作单位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大龙街道办事处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职</w:t>
            </w:r>
            <w:r>
              <w:rPr>
                <w:rFonts w:ascii="仿宋_GB2312" w:hAnsi="宋体" w:eastAsia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务</w:t>
            </w: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党工委</w:t>
            </w: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党建专职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副书记</w:t>
            </w: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政协工作室主任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手机号码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办公电话</w:t>
            </w: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通讯地址</w:t>
            </w:r>
          </w:p>
        </w:tc>
        <w:tc>
          <w:tcPr>
            <w:tcW w:w="42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975"/>
              </w:tabs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邮编</w:t>
            </w:r>
          </w:p>
        </w:tc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联名提案人</w:t>
            </w:r>
          </w:p>
          <w:p>
            <w:pPr>
              <w:spacing w:line="680" w:lineRule="exact"/>
              <w:jc w:val="center"/>
              <w:rPr>
                <w:rFonts w:ascii="仿宋_GB2312" w:hAnsi="宋体" w:eastAsia="仿宋_GB2312"/>
                <w:spacing w:val="-14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pacing w:val="-14"/>
                <w:sz w:val="32"/>
                <w:szCs w:val="32"/>
              </w:rPr>
              <w:t>（如</w:t>
            </w:r>
            <w:r>
              <w:rPr>
                <w:rFonts w:hint="eastAsia" w:ascii="仿宋_GB2312" w:hAnsi="宋体" w:eastAsia="仿宋_GB2312"/>
                <w:spacing w:val="-14"/>
                <w:sz w:val="28"/>
                <w:szCs w:val="28"/>
              </w:rPr>
              <w:t>人数较多，可另附于文后</w:t>
            </w:r>
            <w:r>
              <w:rPr>
                <w:rFonts w:hint="eastAsia" w:ascii="仿宋_GB2312" w:hAnsi="宋体" w:eastAsia="仿宋_GB2312"/>
                <w:spacing w:val="-14"/>
                <w:sz w:val="32"/>
                <w:szCs w:val="32"/>
              </w:rPr>
              <w:t>）</w:t>
            </w:r>
          </w:p>
        </w:tc>
        <w:tc>
          <w:tcPr>
            <w:tcW w:w="65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提案委员会</w:t>
            </w:r>
          </w:p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审查意见</w:t>
            </w:r>
          </w:p>
        </w:tc>
        <w:tc>
          <w:tcPr>
            <w:tcW w:w="65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</w:tbl>
    <w:p>
      <w:pPr>
        <w:spacing w:line="560" w:lineRule="exact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根据实际情况在○内打勾确认：</w:t>
      </w:r>
    </w:p>
    <w:p>
      <w:pPr>
        <w:spacing w:line="440" w:lineRule="exact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  <w:lang w:eastAsia="zh-CN"/>
        </w:rPr>
        <w:t>是否同意公开</w:t>
      </w:r>
      <w:r>
        <w:rPr>
          <w:rFonts w:hint="eastAsia" w:ascii="宋体" w:hAnsi="宋体"/>
          <w:b/>
          <w:sz w:val="30"/>
          <w:szCs w:val="30"/>
        </w:rPr>
        <w:t>：</w:t>
      </w:r>
    </w:p>
    <w:p>
      <w:pPr>
        <w:spacing w:line="440" w:lineRule="exact"/>
        <w:rPr>
          <w:rFonts w:ascii="宋体"/>
          <w:sz w:val="30"/>
          <w:szCs w:val="30"/>
        </w:rPr>
      </w:pPr>
      <w:r>
        <w:rPr>
          <w:rFonts w:ascii="宋体" w:hAnsi="宋体"/>
          <w:sz w:val="30"/>
          <w:szCs w:val="30"/>
        </w:rPr>
        <w:fldChar w:fldCharType="begin"/>
      </w:r>
      <w:r>
        <w:rPr>
          <w:rFonts w:ascii="宋体" w:hAnsi="宋体"/>
          <w:sz w:val="30"/>
          <w:szCs w:val="30"/>
        </w:rPr>
        <w:instrText xml:space="preserve"> </w:instrText>
      </w:r>
      <w:r>
        <w:rPr>
          <w:rFonts w:hint="eastAsia" w:ascii="宋体" w:hAnsi="宋体"/>
          <w:sz w:val="30"/>
          <w:szCs w:val="30"/>
        </w:rPr>
        <w:instrText xml:space="preserve">eq \o\ac(</w:instrText>
      </w:r>
      <w:r>
        <w:rPr>
          <w:rFonts w:hint="eastAsia" w:ascii="宋体" w:hAnsi="宋体"/>
          <w:position w:val="-6"/>
          <w:sz w:val="45"/>
          <w:szCs w:val="30"/>
        </w:rPr>
        <w:instrText xml:space="preserve">○</w:instrText>
      </w:r>
      <w:r>
        <w:rPr>
          <w:rFonts w:hint="eastAsia" w:ascii="宋体" w:hAnsi="宋体"/>
          <w:sz w:val="30"/>
          <w:szCs w:val="30"/>
        </w:rPr>
        <w:instrText xml:space="preserve">,√)</w:instrText>
      </w:r>
      <w:r>
        <w:rPr>
          <w:rFonts w:ascii="宋体" w:hAnsi="宋体"/>
          <w:sz w:val="30"/>
          <w:szCs w:val="30"/>
        </w:rPr>
        <w:fldChar w:fldCharType="end"/>
      </w:r>
      <w:r>
        <w:rPr>
          <w:rFonts w:hint="eastAsia" w:ascii="宋体" w:hAnsi="宋体"/>
          <w:sz w:val="30"/>
          <w:szCs w:val="30"/>
          <w:lang w:eastAsia="zh-CN"/>
        </w:rPr>
        <w:t>是</w:t>
      </w:r>
      <w:r>
        <w:rPr>
          <w:rFonts w:ascii="宋体" w:hAnsi="宋体"/>
          <w:sz w:val="30"/>
          <w:szCs w:val="30"/>
        </w:rPr>
        <w:t xml:space="preserve">  </w:t>
      </w:r>
      <w:r>
        <w:rPr>
          <w:rFonts w:hint="eastAsia" w:ascii="宋体" w:hAnsi="宋体"/>
          <w:sz w:val="30"/>
          <w:szCs w:val="30"/>
        </w:rPr>
        <w:t>○</w:t>
      </w:r>
      <w:r>
        <w:rPr>
          <w:rFonts w:hint="eastAsia" w:ascii="宋体" w:hAnsi="宋体"/>
          <w:sz w:val="30"/>
          <w:szCs w:val="30"/>
          <w:lang w:eastAsia="zh-CN"/>
        </w:rPr>
        <w:t>否</w:t>
      </w:r>
      <w:r>
        <w:rPr>
          <w:rFonts w:ascii="宋体" w:hAnsi="宋体"/>
          <w:sz w:val="30"/>
          <w:szCs w:val="30"/>
        </w:rPr>
        <w:t xml:space="preserve"> </w:t>
      </w:r>
    </w:p>
    <w:p>
      <w:pPr>
        <w:spacing w:line="440" w:lineRule="exact"/>
        <w:rPr>
          <w:rFonts w:hint="eastAsia"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建议办理单位：</w:t>
      </w:r>
    </w:p>
    <w:p>
      <w:pPr>
        <w:spacing w:line="440" w:lineRule="exact"/>
        <w:rPr>
          <w:rFonts w:hint="eastAsia" w:ascii="宋体" w:hAnsi="宋体"/>
          <w:b/>
          <w:sz w:val="30"/>
          <w:szCs w:val="30"/>
          <w:lang w:val="en-US"/>
        </w:rPr>
      </w:pPr>
      <w:r>
        <w:rPr>
          <w:rFonts w:hint="eastAsia" w:ascii="宋体" w:hAnsi="宋体"/>
          <w:b/>
          <w:sz w:val="30"/>
          <w:szCs w:val="30"/>
        </w:rPr>
        <w:t>1.区</w:t>
      </w:r>
      <w:r>
        <w:rPr>
          <w:rFonts w:hint="eastAsia" w:ascii="宋体" w:hAnsi="宋体"/>
          <w:b/>
          <w:sz w:val="30"/>
          <w:szCs w:val="30"/>
          <w:lang w:val="en-US" w:eastAsia="zh-CN"/>
        </w:rPr>
        <w:t>水务局、2.区基建办、3.大龙街石岗西村委会</w:t>
      </w:r>
    </w:p>
    <w:p>
      <w:pPr>
        <w:spacing w:line="440" w:lineRule="exact"/>
        <w:rPr>
          <w:rFonts w:hint="eastAsia" w:ascii="黑体" w:hAnsi="黑体" w:eastAsia="黑体"/>
          <w:b/>
          <w:sz w:val="32"/>
          <w:szCs w:val="32"/>
        </w:rPr>
      </w:pPr>
    </w:p>
    <w:p>
      <w:pPr>
        <w:spacing w:line="560" w:lineRule="exact"/>
        <w:rPr>
          <w:rFonts w:hint="eastAsia" w:ascii="仿宋_GB2312" w:eastAsia="仿宋_GB2312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/>
          <w:sz w:val="32"/>
          <w:szCs w:val="32"/>
        </w:rPr>
        <w:t>理由：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长堤东路（市桥二桥至傍雁路）工程是我区一大民生实事，加快工程推进事关重要，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群众迫切期盼工程完工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。目前工程在推进中，而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仲元中学第二校区将要动工，校区建成后亚运大道路段交通压力更大，可能会成为拥堵“黑点”，严重影响和制约辖区经济和社会发展。目前该工程还存在以下问题：</w:t>
      </w:r>
    </w:p>
    <w:p>
      <w:pPr>
        <w:numPr>
          <w:ilvl w:val="0"/>
          <w:numId w:val="0"/>
        </w:numPr>
        <w:spacing w:line="560" w:lineRule="exact"/>
        <w:ind w:left="320" w:leftChars="0" w:firstLine="643" w:firstLineChars="200"/>
        <w:rPr>
          <w:rFonts w:hint="eastAsia" w:ascii="仿宋_GB2312" w:eastAsia="仿宋_GB2312"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 w:val="0"/>
          <w:sz w:val="32"/>
          <w:szCs w:val="32"/>
          <w:lang w:val="en-US" w:eastAsia="zh-CN"/>
        </w:rPr>
        <w:t>（一）石岗西村龙船坞修建问题。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工程涉及石岗西村龙船坞用地，目前石岗西村龙船坞的修建工程还没正式动工开始，需加快推进，以保证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长堤东路（市桥二桥至傍雁路）工程顺利进行。</w:t>
      </w:r>
    </w:p>
    <w:p>
      <w:pPr>
        <w:numPr>
          <w:ilvl w:val="0"/>
          <w:numId w:val="0"/>
        </w:numPr>
        <w:spacing w:line="560" w:lineRule="exact"/>
        <w:ind w:left="320" w:leftChars="0" w:firstLine="643" w:firstLineChars="200"/>
        <w:rPr>
          <w:rFonts w:hint="eastAsia" w:ascii="仿宋_GB2312" w:eastAsia="仿宋_GB2312"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 w:val="0"/>
          <w:sz w:val="32"/>
          <w:szCs w:val="32"/>
          <w:lang w:val="en-US" w:eastAsia="zh-CN"/>
        </w:rPr>
        <w:t>（二）工程施工进场放线受阻。</w:t>
      </w:r>
      <w:r>
        <w:rPr>
          <w:rFonts w:hint="eastAsia" w:ascii="仿宋_GB2312" w:eastAsia="仿宋_GB2312"/>
          <w:b/>
          <w:bCs w:val="0"/>
          <w:sz w:val="32"/>
          <w:szCs w:val="32"/>
          <w:lang w:val="en-US" w:eastAsia="zh-CN"/>
        </w:rPr>
        <w:t>一是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工程涉及大龙街环卫所地块，道路范围内有派出所堆放的查扣车辆，环卫所没有接到相关通知不同意施工单位进场放线。</w:t>
      </w:r>
      <w:r>
        <w:rPr>
          <w:rFonts w:hint="eastAsia" w:ascii="仿宋_GB2312" w:eastAsia="仿宋_GB2312"/>
          <w:b/>
          <w:bCs w:val="0"/>
          <w:sz w:val="32"/>
          <w:szCs w:val="32"/>
          <w:lang w:val="en-US" w:eastAsia="zh-CN"/>
        </w:rPr>
        <w:t>二是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工程涉及金海岸花园钟楼段，现防汛通道被挖断及围敞，置业公司不同意施工单位进场放线。</w:t>
      </w:r>
    </w:p>
    <w:p>
      <w:pPr>
        <w:numPr>
          <w:ilvl w:val="0"/>
          <w:numId w:val="0"/>
        </w:numPr>
        <w:spacing w:line="560" w:lineRule="exact"/>
        <w:ind w:left="320" w:leftChars="0" w:firstLine="643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 w:val="0"/>
          <w:sz w:val="32"/>
          <w:szCs w:val="32"/>
          <w:lang w:val="en-US" w:eastAsia="zh-CN"/>
        </w:rPr>
        <w:t>（三）工程施工对周边交通的影响。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工程涉及珠江木业公司路段，现大龙街已征收该路段。公司称工程施工时影响公司车辆的日常出入。</w:t>
      </w:r>
    </w:p>
    <w:p>
      <w:pPr>
        <w:spacing w:line="440" w:lineRule="exact"/>
        <w:rPr>
          <w:rFonts w:ascii="宋体"/>
          <w:b/>
          <w:sz w:val="30"/>
          <w:szCs w:val="30"/>
        </w:rPr>
      </w:pPr>
    </w:p>
    <w:p>
      <w:pPr>
        <w:numPr>
          <w:ilvl w:val="0"/>
          <w:numId w:val="0"/>
        </w:numPr>
        <w:spacing w:line="560" w:lineRule="exact"/>
        <w:rPr>
          <w:rFonts w:hint="eastAsia"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办法：</w:t>
      </w:r>
    </w:p>
    <w:p>
      <w:pPr>
        <w:numPr>
          <w:ilvl w:val="0"/>
          <w:numId w:val="0"/>
        </w:numPr>
        <w:spacing w:line="560" w:lineRule="exact"/>
        <w:ind w:firstLine="643" w:firstLineChars="200"/>
        <w:rPr>
          <w:rFonts w:hint="eastAsia" w:ascii="仿宋_GB2312" w:eastAsia="仿宋_GB2312"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（一）加快推进石岗西村龙船坞修建工程。</w:t>
      </w:r>
      <w:r>
        <w:rPr>
          <w:rFonts w:hint="eastAsia" w:ascii="仿宋_GB2312" w:eastAsia="仿宋_GB2312"/>
          <w:b/>
          <w:bCs w:val="0"/>
          <w:sz w:val="32"/>
          <w:szCs w:val="32"/>
          <w:lang w:val="en-US" w:eastAsia="zh-CN"/>
        </w:rPr>
        <w:t>一是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希望区水务局及时会同石岗西村村委协商解决工程困难问题，并加快审批流程，方便工程按计划进行建造，解决村民所盼。</w:t>
      </w:r>
      <w:r>
        <w:rPr>
          <w:rFonts w:hint="eastAsia" w:ascii="仿宋_GB2312" w:eastAsia="仿宋_GB2312"/>
          <w:b/>
          <w:bCs w:val="0"/>
          <w:sz w:val="32"/>
          <w:szCs w:val="32"/>
          <w:lang w:val="en-US" w:eastAsia="zh-CN"/>
        </w:rPr>
        <w:t>二是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按工程进度支付石岗西村龙船坞修建工程的补偿费用。区基建办按龙船坞工程进度支付修建补偿费用，确保工程项目顺利执行，保障工期，加快工程进度。</w:t>
      </w:r>
    </w:p>
    <w:p>
      <w:pPr>
        <w:numPr>
          <w:ilvl w:val="0"/>
          <w:numId w:val="0"/>
        </w:numPr>
        <w:spacing w:line="560" w:lineRule="exact"/>
        <w:ind w:firstLine="643" w:firstLineChars="200"/>
        <w:rPr>
          <w:rFonts w:hint="eastAsia" w:ascii="仿宋_GB2312" w:eastAsia="仿宋_GB2312"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（二）多方协调解决工程施工期间的问题。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希望区相关部门加强与各方协调，妥善解决施工期间的放线问题，对周边道路交通影响等问题，保障工程顺利进行。</w:t>
      </w:r>
    </w:p>
    <w:p>
      <w:pPr>
        <w:ind w:firstLine="643" w:firstLineChars="200"/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（三）加快长堤东路（市桥二桥至傍雁路）道路建设。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尽快建设道路工程、交通工程、电气工程、绿化工程等，优化城市空间布局、畅通交通路网，确保明年顺利开通。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B66641"/>
    <w:rsid w:val="04B66641"/>
    <w:rsid w:val="3D4F73C0"/>
    <w:rsid w:val="5D114960"/>
    <w:rsid w:val="727F3D9E"/>
    <w:rsid w:val="78987D06"/>
    <w:rsid w:val="7C702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大龙街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2019-12-23T01:30:00Z</dcterms:created>
  <dc:creator>Amber</dc:creator>
  <cp:lastModifiedBy>user</cp:lastModifiedBy>
  <dcterms:modified xsi:type="dcterms:W3CDTF">2022-11-15T08:26:38Z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