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其他粮食加工品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谷物粉类制成品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生湿面制品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、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铅(以Pb计)、苯甲酸及其钠盐(以苯甲酸计)、山梨酸及其钾盐(以山梨酸计)、脱氢乙酸及其钠盐(以脱氢乙酸计)</w:t>
            </w:r>
          </w:p>
        </w:tc>
      </w:tr>
    </w:tbl>
    <w:p>
      <w:pPr>
        <w:widowControl/>
        <w:snapToGrid w:val="0"/>
        <w:jc w:val="center"/>
        <w:textAlignment w:val="center"/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3C8A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C770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215B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F4A04"/>
    <w:rsid w:val="00A01F57"/>
    <w:rsid w:val="00A07CB7"/>
    <w:rsid w:val="00A10798"/>
    <w:rsid w:val="00A11433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4FF35423"/>
    <w:rsid w:val="50122F6C"/>
    <w:rsid w:val="50D72F0D"/>
    <w:rsid w:val="51181F7A"/>
    <w:rsid w:val="51263F3A"/>
    <w:rsid w:val="5328654E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1</Pages>
  <Words>33</Words>
  <Characters>189</Characters>
  <Lines>1</Lines>
  <Paragraphs>1</Paragraphs>
  <TotalTime>237</TotalTime>
  <ScaleCrop>false</ScaleCrop>
  <LinksUpToDate>false</LinksUpToDate>
  <CharactersWithSpaces>221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黄泓凯</cp:lastModifiedBy>
  <cp:lastPrinted>2019-06-30T01:10:00Z</cp:lastPrinted>
  <dcterms:modified xsi:type="dcterms:W3CDTF">2022-01-19T02:31:14Z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