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color w:val="333333"/>
          <w:sz w:val="24"/>
          <w:szCs w:val="24"/>
        </w:rPr>
      </w:pPr>
    </w:p>
    <w:p>
      <w:pPr>
        <w:spacing w:line="480" w:lineRule="auto"/>
        <w:rPr>
          <w:b/>
          <w:color w:val="333333"/>
          <w:sz w:val="24"/>
          <w:szCs w:val="24"/>
        </w:rPr>
      </w:pPr>
      <w:r>
        <w:rPr>
          <w:rFonts w:hint="eastAsia"/>
          <w:b/>
          <w:color w:val="333333"/>
          <w:sz w:val="24"/>
          <w:szCs w:val="24"/>
        </w:rPr>
        <w:t>附件二：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4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南村镇零星小额建筑、市政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2"/>
          <w:szCs w:val="32"/>
        </w:rPr>
        <w:t>工程承包商企业库名单</w:t>
      </w:r>
    </w:p>
    <w:p>
      <w:pPr>
        <w:spacing w:line="460" w:lineRule="exact"/>
        <w:ind w:firstLine="560" w:firstLineChars="2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tbl>
      <w:tblPr>
        <w:tblStyle w:val="4"/>
        <w:tblW w:w="0" w:type="auto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6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序号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广州市盛州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建设集团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广州市星凯建筑工程有限公司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广州市番禺区沙头建筑工程有限公司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广州锐骏建筑工程有限公司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广州锦宇建筑工程有限公司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广州市榄核建筑工程有限公司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广州市瑞华永发建设工程有限公司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广州市番禺南村建筑工程有限公司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广州市番禺区市桥建筑工程有限公司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广州市东建建设有限公司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36"/>
    <w:rsid w:val="00550F7E"/>
    <w:rsid w:val="00AA5946"/>
    <w:rsid w:val="00EB381C"/>
    <w:rsid w:val="00F31C36"/>
    <w:rsid w:val="67A35CC7"/>
    <w:rsid w:val="7149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楷体_GB2312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楷体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33</Words>
  <Characters>192</Characters>
  <Lines>1</Lines>
  <Paragraphs>1</Paragraphs>
  <TotalTime>1</TotalTime>
  <ScaleCrop>false</ScaleCrop>
  <LinksUpToDate>false</LinksUpToDate>
  <CharactersWithSpaces>224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2020-09-08T01:11:00Z</dcterms:created>
  <dc:creator>NTKO</dc:creator>
  <cp:lastModifiedBy>Administrator</cp:lastModifiedBy>
  <dcterms:modified xsi:type="dcterms:W3CDTF">2021-09-03T01:34:46Z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56A67049054E44218B366F68CA906997</vt:lpwstr>
  </property>
</Properties>
</file>