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rPr>
          <w:b/>
          <w:color w:val="333333"/>
          <w:sz w:val="24"/>
          <w:szCs w:val="24"/>
        </w:rPr>
      </w:pPr>
      <w:bookmarkStart w:id="0" w:name="_Toc262229159"/>
      <w:bookmarkStart w:id="1" w:name="_Toc101777609"/>
    </w:p>
    <w:p>
      <w:pPr>
        <w:spacing w:line="480" w:lineRule="auto"/>
        <w:rPr>
          <w:rFonts w:ascii="宋体"/>
          <w:sz w:val="24"/>
          <w:szCs w:val="24"/>
        </w:rPr>
      </w:pPr>
      <w:r>
        <w:rPr>
          <w:rFonts w:hint="eastAsia"/>
          <w:b/>
          <w:color w:val="333333"/>
          <w:sz w:val="24"/>
          <w:szCs w:val="24"/>
        </w:rPr>
        <w:t>附件一：</w:t>
      </w:r>
      <w:r>
        <w:rPr>
          <w:rFonts w:hint="eastAsia" w:ascii="宋体" w:hAnsi="宋体"/>
          <w:sz w:val="24"/>
          <w:szCs w:val="24"/>
        </w:rPr>
        <w:t>　</w:t>
      </w:r>
    </w:p>
    <w:p>
      <w:pPr>
        <w:jc w:val="center"/>
        <w:rPr>
          <w:rFonts w:ascii="宋体"/>
          <w:b/>
          <w:sz w:val="36"/>
          <w:szCs w:val="36"/>
        </w:rPr>
      </w:pPr>
      <w:r>
        <w:rPr>
          <w:rFonts w:hint="eastAsia" w:ascii="宋体" w:hAnsi="宋体"/>
          <w:b/>
          <w:sz w:val="36"/>
          <w:szCs w:val="36"/>
        </w:rPr>
        <w:t>承包意向承诺函</w:t>
      </w:r>
    </w:p>
    <w:p>
      <w:pPr>
        <w:pStyle w:val="6"/>
        <w:adjustRightInd w:val="0"/>
        <w:ind w:right="-1" w:firstLine="480" w:firstLineChars="200"/>
        <w:jc w:val="left"/>
        <w:rPr>
          <w:rFonts w:ascii="宋体" w:hAnsi="宋体" w:eastAsia="宋体"/>
          <w:color w:val="auto"/>
          <w:sz w:val="24"/>
          <w:szCs w:val="24"/>
        </w:rPr>
      </w:pPr>
    </w:p>
    <w:p>
      <w:pPr>
        <w:pStyle w:val="6"/>
        <w:adjustRightInd w:val="0"/>
        <w:ind w:right="-1" w:firstLine="480" w:firstLineChars="200"/>
        <w:jc w:val="left"/>
        <w:rPr>
          <w:rFonts w:ascii="宋体" w:hAnsi="宋体" w:eastAsia="宋体"/>
          <w:color w:val="auto"/>
          <w:sz w:val="24"/>
          <w:szCs w:val="24"/>
          <w:u w:val="single"/>
        </w:rPr>
      </w:pPr>
      <w:r>
        <w:rPr>
          <w:rFonts w:hint="eastAsia" w:ascii="宋体" w:hAnsi="宋体" w:eastAsia="宋体" w:cs="宋体"/>
          <w:sz w:val="24"/>
          <w:szCs w:val="24"/>
          <w:u w:val="single"/>
          <w:lang w:eastAsia="zh-CN"/>
        </w:rPr>
        <w:t>广州市番禺区南村镇人民政府</w:t>
      </w:r>
      <w:r>
        <w:rPr>
          <w:rFonts w:hint="eastAsia" w:ascii="宋体" w:hAnsi="宋体" w:eastAsia="宋体"/>
          <w:color w:val="auto"/>
          <w:sz w:val="24"/>
          <w:szCs w:val="24"/>
          <w:u w:val="single"/>
        </w:rPr>
        <w:t>、</w:t>
      </w:r>
      <w:r>
        <w:rPr>
          <w:rFonts w:hint="eastAsia" w:ascii="宋体" w:hAnsi="宋体" w:eastAsia="宋体"/>
          <w:color w:val="auto"/>
          <w:sz w:val="24"/>
          <w:szCs w:val="24"/>
          <w:highlight w:val="none"/>
          <w:u w:val="single"/>
        </w:rPr>
        <w:t>广州市番禺区南村镇规划建设办公室</w:t>
      </w:r>
      <w:r>
        <w:rPr>
          <w:rFonts w:hint="eastAsia" w:ascii="宋体" w:hAnsi="宋体" w:eastAsia="宋体"/>
          <w:color w:val="auto"/>
          <w:sz w:val="24"/>
          <w:szCs w:val="24"/>
          <w:u w:val="single"/>
        </w:rPr>
        <w:t>：</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一、本公司已详细了解了建设单位发布的</w:t>
      </w:r>
      <w:r>
        <w:rPr>
          <w:rFonts w:hint="eastAsia" w:ascii="宋体" w:hAnsi="宋体" w:eastAsia="宋体" w:cs="宋体"/>
          <w:sz w:val="24"/>
          <w:szCs w:val="24"/>
          <w:u w:val="single"/>
          <w:lang w:eastAsia="zh-CN"/>
        </w:rPr>
        <w:t>南村镇主干道标志标线及主干道周</w:t>
      </w:r>
      <w:bookmarkStart w:id="2" w:name="_GoBack"/>
      <w:bookmarkEnd w:id="2"/>
      <w:r>
        <w:rPr>
          <w:rFonts w:hint="eastAsia" w:ascii="宋体" w:hAnsi="宋体" w:eastAsia="宋体" w:cs="宋体"/>
          <w:sz w:val="24"/>
          <w:szCs w:val="24"/>
          <w:u w:val="single"/>
          <w:lang w:eastAsia="zh-CN"/>
        </w:rPr>
        <w:t>边商铺门前增设车位工程</w:t>
      </w:r>
      <w:r>
        <w:rPr>
          <w:rFonts w:hint="eastAsia" w:ascii="宋体" w:hAnsi="宋体" w:eastAsia="宋体"/>
          <w:color w:val="auto"/>
          <w:sz w:val="24"/>
          <w:szCs w:val="24"/>
        </w:rPr>
        <w:t>交易公告及有关附件，并无异议。</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二、本公司承包意向在交易公告规定的有效期内有效，并受此约束。如建设单位需延长交易有效期的，本公司同意延长。如在有效期内撤回交易意向或放弃承包资格不与建设单位签订合同的，建设单位有权要求本公司对所造成的损失进行赔偿。</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三、如获得承包资格，本公司将承诺按交易公告中规定的时间及质量要求完成并移交本项目。</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四、本公司就参加本项目交易工作，作出以下郑重承诺：</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1.本公司报名信息及提供的材料都是真实有效的。</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2.本公司在本项目交易中不给其他单位挂靠，不转让交易资格，不向建设单位、监督部门、交易中心有关人员行贿。</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3.本公司没有处于被责令停业或财产被接管、冻结、破产的状态；没有处于被行政主管部门取消交易资格的处罚期内；没有行政主管部门已书面认定的重大项目质量问题；在报名截止时间前两年, 本公司在广州市人民检察院行贿犯罪档案中没有犯罪记录。</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4.严格遵守建设项目余泥渣土运输与排放管理制度，执行“一不准进、三不准出”规定，选择合法的余泥渣土运输单位及排放点。如违反建设项目余泥渣土运输与排放管理制度，将自愿接受通报批评，记录不良行为。（施工类）</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5.本公司及其有隶属关系的机构没有参加本项目的设计、前期工作、交易文件编写、监理工作，与承担本交易项目监理业务的单位没有隶属关系或其他利害关系。（施工类）</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6.本公司获得承包资格后，我司与员工、雇佣人员之间的关系，所有劳务、劳动关系，债券、债务由我司承担。</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7.本公司拟派的项目负责人及安全员没有在其它在建项目中任职。（房建市政施工类）</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8.本公司获得承包资格后不无故放弃承包资格。</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9.本公司在建设工程发包通知书发出之日起5个工作日内将与建设单位签订书面合同。</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10.本公司认真研究了交易公告的有关规则，充分考虑了因其他承包意向人资格变动对随机抽取结果产生的影响，并接受此次随机抽取结果。</w:t>
      </w:r>
    </w:p>
    <w:p>
      <w:pPr>
        <w:pStyle w:val="6"/>
        <w:adjustRightInd w:val="0"/>
        <w:ind w:right="-1" w:firstLine="480" w:firstLineChars="200"/>
        <w:jc w:val="left"/>
        <w:rPr>
          <w:rFonts w:ascii="宋体" w:hAnsi="宋体" w:eastAsia="宋体"/>
          <w:color w:val="auto"/>
          <w:sz w:val="24"/>
          <w:szCs w:val="24"/>
        </w:rPr>
      </w:pPr>
      <w:r>
        <w:rPr>
          <w:rFonts w:hint="eastAsia" w:ascii="宋体" w:hAnsi="宋体" w:eastAsia="宋体"/>
          <w:color w:val="auto"/>
          <w:sz w:val="24"/>
          <w:szCs w:val="24"/>
        </w:rPr>
        <w:t>如经查实本公司违反上述承诺的情况，本公司愿意接受公开通报，承担由此带来的法律后果，并同意监督部门做退出小额企业库处理。</w:t>
      </w:r>
    </w:p>
    <w:p>
      <w:pPr>
        <w:pStyle w:val="8"/>
        <w:ind w:firstLine="4440" w:firstLineChars="1850"/>
        <w:rPr>
          <w:rFonts w:ascii="宋体" w:eastAsia="宋体"/>
          <w:spacing w:val="0"/>
          <w:szCs w:val="20"/>
        </w:rPr>
      </w:pPr>
    </w:p>
    <w:p>
      <w:pPr>
        <w:pStyle w:val="8"/>
        <w:ind w:firstLine="4440" w:firstLineChars="1850"/>
        <w:rPr>
          <w:rFonts w:ascii="宋体"/>
          <w:spacing w:val="0"/>
        </w:rPr>
      </w:pPr>
    </w:p>
    <w:p>
      <w:pPr>
        <w:pStyle w:val="8"/>
        <w:ind w:firstLine="0" w:firstLineChars="0"/>
        <w:rPr>
          <w:rFonts w:ascii="宋体"/>
          <w:spacing w:val="0"/>
        </w:rPr>
      </w:pPr>
    </w:p>
    <w:p>
      <w:pPr>
        <w:pStyle w:val="8"/>
        <w:ind w:firstLine="4440" w:firstLineChars="1850"/>
        <w:rPr>
          <w:rFonts w:ascii="宋体"/>
          <w:spacing w:val="0"/>
        </w:rPr>
      </w:pPr>
    </w:p>
    <w:p>
      <w:pPr>
        <w:pStyle w:val="8"/>
        <w:ind w:firstLine="5760" w:firstLineChars="2400"/>
        <w:rPr>
          <w:rFonts w:ascii="宋体"/>
          <w:spacing w:val="0"/>
        </w:rPr>
      </w:pPr>
      <w:r>
        <w:rPr>
          <w:rFonts w:hint="eastAsia" w:ascii="宋体" w:hAnsi="宋体"/>
          <w:spacing w:val="0"/>
        </w:rPr>
        <w:t>承包意向人：</w:t>
      </w:r>
    </w:p>
    <w:p>
      <w:pPr>
        <w:ind w:firstLine="5760" w:firstLineChars="2400"/>
        <w:jc w:val="left"/>
        <w:rPr>
          <w:rFonts w:ascii="宋体" w:hAnsi="宋体" w:eastAsiaTheme="minorEastAsia"/>
          <w:sz w:val="24"/>
          <w:szCs w:val="22"/>
        </w:rPr>
      </w:pPr>
      <w:r>
        <w:rPr>
          <w:rFonts w:hint="eastAsia" w:ascii="宋体" w:hAnsi="宋体" w:eastAsiaTheme="minorEastAsia"/>
          <w:sz w:val="24"/>
          <w:szCs w:val="22"/>
        </w:rPr>
        <w:t>2021年  月  日</w:t>
      </w:r>
      <w:bookmarkEnd w:id="0"/>
      <w:bookmarkEnd w:id="1"/>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p>
      <w:pPr>
        <w:ind w:firstLine="5880" w:firstLineChars="2450"/>
        <w:jc w:val="left"/>
        <w:rPr>
          <w:rFonts w:ascii="宋体" w:hAnsi="宋体"/>
          <w:kern w:val="0"/>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listo MT">
    <w:panose1 w:val="02040603050505030304"/>
    <w:charset w:val="00"/>
    <w:family w:val="roman"/>
    <w:pitch w:val="default"/>
    <w:sig w:usb0="00000003" w:usb1="00000000" w:usb2="00000000" w:usb3="00000000" w:csb0="2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3ECA"/>
    <w:rsid w:val="0009198C"/>
    <w:rsid w:val="00297D6C"/>
    <w:rsid w:val="002B2245"/>
    <w:rsid w:val="002E1E65"/>
    <w:rsid w:val="00513ECA"/>
    <w:rsid w:val="005D08F5"/>
    <w:rsid w:val="008167BD"/>
    <w:rsid w:val="00A27CA8"/>
    <w:rsid w:val="00AB4C32"/>
    <w:rsid w:val="00B43868"/>
    <w:rsid w:val="00BB4DD8"/>
    <w:rsid w:val="00D72B60"/>
    <w:rsid w:val="00E050FF"/>
    <w:rsid w:val="3BDB5216"/>
    <w:rsid w:val="4F7B2B12"/>
    <w:rsid w:val="76DE5CF0"/>
    <w:rsid w:val="775E66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楷体_GB2312" w:cs="Times New Roman"/>
      <w:kern w:val="2"/>
      <w:sz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公文正文"/>
    <w:qFormat/>
    <w:uiPriority w:val="99"/>
    <w:pPr>
      <w:widowControl w:val="0"/>
      <w:spacing w:line="360" w:lineRule="auto"/>
      <w:ind w:firstLine="629"/>
      <w:jc w:val="both"/>
    </w:pPr>
    <w:rPr>
      <w:rFonts w:ascii="仿宋_GB2312" w:hAnsi="Calisto MT" w:eastAsia="仿宋_GB2312" w:cs="Times New Roman"/>
      <w:color w:val="000000"/>
      <w:sz w:val="32"/>
      <w:lang w:val="en-US" w:eastAsia="zh-CN" w:bidi="ar-SA"/>
    </w:rPr>
  </w:style>
  <w:style w:type="character" w:customStyle="1" w:styleId="7">
    <w:name w:val="文一 Char"/>
    <w:link w:val="8"/>
    <w:qFormat/>
    <w:locked/>
    <w:uiPriority w:val="99"/>
    <w:rPr>
      <w:rFonts w:ascii="Times New Roman" w:hAnsi="Times New Roman" w:cs="Times New Roman"/>
      <w:spacing w:val="4"/>
      <w:sz w:val="24"/>
    </w:rPr>
  </w:style>
  <w:style w:type="paragraph" w:customStyle="1" w:styleId="8">
    <w:name w:val="文一"/>
    <w:basedOn w:val="1"/>
    <w:link w:val="7"/>
    <w:uiPriority w:val="99"/>
    <w:pPr>
      <w:topLinePunct/>
      <w:adjustRightInd w:val="0"/>
      <w:snapToGrid w:val="0"/>
      <w:spacing w:line="360" w:lineRule="auto"/>
      <w:ind w:firstLine="200" w:firstLineChars="200"/>
    </w:pPr>
    <w:rPr>
      <w:rFonts w:eastAsiaTheme="minorEastAsia"/>
      <w:spacing w:val="4"/>
      <w:sz w:val="24"/>
      <w:szCs w:val="22"/>
    </w:rPr>
  </w:style>
  <w:style w:type="character" w:customStyle="1" w:styleId="9">
    <w:name w:val="页眉 Char"/>
    <w:basedOn w:val="5"/>
    <w:link w:val="3"/>
    <w:uiPriority w:val="99"/>
    <w:rPr>
      <w:rFonts w:ascii="Times New Roman" w:hAnsi="Times New Roman" w:eastAsia="楷体_GB2312" w:cs="Times New Roman"/>
      <w:kern w:val="2"/>
      <w:sz w:val="18"/>
      <w:szCs w:val="18"/>
    </w:rPr>
  </w:style>
  <w:style w:type="character" w:customStyle="1" w:styleId="10">
    <w:name w:val="页脚 Char"/>
    <w:basedOn w:val="5"/>
    <w:link w:val="2"/>
    <w:qFormat/>
    <w:uiPriority w:val="99"/>
    <w:rPr>
      <w:rFonts w:ascii="Times New Roman" w:hAnsi="Times New Roman" w:eastAsia="楷体_GB2312"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Pages>
  <Words>907</Words>
  <Characters>65</Characters>
  <Lines>1</Lines>
  <Paragraphs>1</Paragraphs>
  <TotalTime>1</TotalTime>
  <ScaleCrop>false</ScaleCrop>
  <LinksUpToDate>false</LinksUpToDate>
  <CharactersWithSpaces>971</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2020-09-08T01:10:00Z</dcterms:created>
  <dc:creator>NTKO</dc:creator>
  <cp:lastModifiedBy>Administrator</cp:lastModifiedBy>
  <dcterms:modified xsi:type="dcterms:W3CDTF">2021-09-03T01:34:50Z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2E2F8BA43A4E40F8A2417A2CA1BEC676</vt:lpwstr>
  </property>
</Properties>
</file>