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  <w:t>本次检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44"/>
        </w:rPr>
        <w:t>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2955"/>
        <w:gridCol w:w="6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Cs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食品细类</w:t>
            </w:r>
          </w:p>
        </w:tc>
        <w:tc>
          <w:tcPr>
            <w:tcW w:w="2955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抽检依据</w:t>
            </w:r>
          </w:p>
        </w:tc>
        <w:tc>
          <w:tcPr>
            <w:tcW w:w="6210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 w:val="21"/>
                <w:szCs w:val="21"/>
              </w:rPr>
              <w:t>（四级）</w:t>
            </w:r>
          </w:p>
        </w:tc>
        <w:tc>
          <w:tcPr>
            <w:tcW w:w="2955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6210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糕点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GB 2760-2014《食品安全国家标准 食品添加剂使用标准》、GB 2762-2017《食品安全国家标准 食品中污染物限量》、GB 29921-2013《食品安全国家标准 食品中致病菌限量》、GB 7099-2015《食品安全国家标准 糕点、面包》、食品整治办[2009]5号《食品中可能违法添加的非食用物质名单(第二批)》要求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苯甲酸及其钠盐（以苯甲酸计），大肠菌群，富马酸二甲酯，过氧化值（以脂肪计），金黄色葡萄球菌，菌落总数，霉菌，纳他霉素，铅（以Pb计），三氯蔗糖，沙门氏菌，山梨酸及其钾盐（以山梨酸计），酸价（以脂肪计），糖精钠（以糖精计），甜蜜素（以环己基氨基磺酸计），铝的残留量（干样品,以Al计），防腐剂混合使用时各自用量占其最大使用量的比例之和，安赛蜜，脱氢乙酸及其钠盐（以脱氢乙酸计），丙二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肉制品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预制肉制品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腌腊肉制品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腌腊肉制品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GB 2730-2015《食品安全国家标准 腌腊肉制品》、GB 2760-2014《食品安全国家标准 食品添加剂使用标准》、GB 2762-2017《食品安全国家标准 食品中污染物限量》、整顿办函[2011]1号《食品中可能违法添加的非食用物质和易滥用的食品添加剂品种名单(第五批)》要求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苯甲酸及其钠盐（以苯甲酸计），过氧化值（以脂肪计），氯霉素，铅（以Pb计），山梨酸及其钾盐（以山梨酸计），胭脂红，总砷（以As计），亚硝酸盐（以亚硝酸钠计）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99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蜜饯类、凉果类、果脯类、话化类、果糕类</w:t>
            </w:r>
          </w:p>
        </w:tc>
        <w:tc>
          <w:tcPr>
            <w:tcW w:w="2955" w:type="dxa"/>
            <w:vAlign w:val="center"/>
          </w:tcPr>
          <w:p>
            <w:pPr>
              <w:widowControl/>
              <w:snapToGrid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  <w:t>GB 14884-2016《食品安全国家标准 蜜饯》、GB 2760-2014《食品安全国家标准 食品添加剂使用标准》、GB 2762-2017《食品安全国家标准 食品中污染物限量》要求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苯甲酸及其钠盐（以苯甲酸计），大肠菌群，二氧化硫残留量，菌落总数，亮蓝，霉菌，柠檬黄，铅（以Pb计），日落黄，山梨酸及其钾盐（以山梨酸计），糖精钠（以糖精计），甜蜜素（以环己基氨基磺酸计），苋菜红，胭脂红，乙二胺四乙酸二钠，防腐剂混合使用时各自用量占其最大使用量的比例之和，脱氢乙酸及其钠盐（以脱氢乙酸计），相同色泽着色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饮料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果、蔬汁饮料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果、蔬汁饮料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val="en-US" w:eastAsia="zh-CN"/>
              </w:rPr>
              <w:t>GB 2760-2014《食品安全国家标准 食品添加剂使用标准》、GB 29921-2013《食品安全国家标准 食品中致病菌限量》、GB 7101-2015《食品安全国家标准 饮料》、Q/N FS 0008S-2019《12%（复合）果（蔬）汁饮料》要求</w:t>
            </w:r>
          </w:p>
        </w:tc>
        <w:tc>
          <w:tcPr>
            <w:tcW w:w="621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0"/>
                <w:szCs w:val="20"/>
                <w:lang w:eastAsia="zh-CN"/>
              </w:rPr>
              <w:t>苯甲酸及其钠盐（以苯甲酸计），大肠菌群，酵母，金黄色葡萄球菌，菌落总数，亮蓝，霉菌，纳他霉素，柠檬黄，铅（以Pb计），日落黄，沙门氏菌，山梨酸及其钾盐（以山梨酸计），甜蜜素（以环己基氨基磺酸计），苋菜红，胭脂红，展青霉素，防腐剂混合使用时各自用量占其最大使用量的比例之和，安赛蜜，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其他饮料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其他饮料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 2760-2014《食品安全国家标准 食品添加剂使用标准》、GB 29921-2013《食品安全国家标准 食品中致病菌限量》、GB 7101-2015《食品安全国家标准 饮料》要求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，酵母，金黄色葡萄球菌，菌落总数，亮蓝，霉菌，柠檬黄，日落黄，沙门氏菌，山梨酸及其钾盐（以山梨酸计），糖精钠（以糖精计），甜蜜素（以环己基氨基磺酸计），苋菜红，胭脂红，防腐剂混合使用时各自用量占其最大使用量的比例之和，安赛蜜，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8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固体饮料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固体饮料</w:t>
            </w:r>
          </w:p>
        </w:tc>
        <w:tc>
          <w:tcPr>
            <w:tcW w:w="295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GB 2760-2014《食品安全国家标准 食品添加剂使用标准》、GB 29921-2013《食品安全国家标准 食品中致病菌限量》、GB 7101-2015《食品安全国家标准 饮料》、Q/HNNG 0015S-2018《南国椰子粉固体饮料》要求</w:t>
            </w:r>
          </w:p>
        </w:tc>
        <w:tc>
          <w:tcPr>
            <w:tcW w:w="62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苯甲酸及其钠盐（以苯甲酸计），大肠菌群，蛋白质，金黄色葡萄球菌，菌落总数，亮蓝，霉菌，柠檬黄，铅（以Pb计），日落黄，沙门氏菌，山梨酸及其钾盐（以山梨酸计），糖精钠（以糖精计），苋菜红，胭脂红，赭曲霉毒素A，防腐剂混合使用时各自用量占其最大使用量的比例之和，安赛蜜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154126"/>
    <w:rsid w:val="0ADC4F5B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3FEF6BBD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D72F0D"/>
    <w:rsid w:val="51181F7A"/>
    <w:rsid w:val="51263F3A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35</Words>
  <Characters>205</Characters>
  <Lines>1</Lines>
  <Paragraphs>1</Paragraphs>
  <TotalTime>7</TotalTime>
  <ScaleCrop>false</ScaleCrop>
  <LinksUpToDate>false</LinksUpToDate>
  <CharactersWithSpaces>239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.H</cp:lastModifiedBy>
  <cp:lastPrinted>2019-06-30T01:10:00Z</cp:lastPrinted>
  <dcterms:modified xsi:type="dcterms:W3CDTF">2020-12-28T00:59:09Z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